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9270" w14:textId="77777777" w:rsidR="00001D39" w:rsidRDefault="00001D39" w:rsidP="00001D39">
      <w:pPr>
        <w:autoSpaceDE w:val="0"/>
        <w:autoSpaceDN w:val="0"/>
        <w:adjustRightInd w:val="0"/>
        <w:jc w:val="center"/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</w:pPr>
    </w:p>
    <w:p w14:paraId="26ABD2E4" w14:textId="77777777" w:rsidR="00001D39" w:rsidRDefault="00001D39" w:rsidP="00001D39">
      <w:pPr>
        <w:autoSpaceDE w:val="0"/>
        <w:autoSpaceDN w:val="0"/>
        <w:adjustRightInd w:val="0"/>
        <w:jc w:val="center"/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</w:pPr>
    </w:p>
    <w:p w14:paraId="28C64694" w14:textId="77777777" w:rsidR="00001D39" w:rsidRPr="006E2322" w:rsidRDefault="00F53A86" w:rsidP="00001D39">
      <w:pPr>
        <w:autoSpaceDE w:val="0"/>
        <w:autoSpaceDN w:val="0"/>
        <w:adjustRightInd w:val="0"/>
        <w:jc w:val="center"/>
        <w:rPr>
          <w:rFonts w:ascii="標楷體" w:hAnsi="標楷體" w:cs="夹发砰-WinCharSetFFFF-H" w:hint="eastAsia"/>
          <w:color w:val="000000"/>
          <w:kern w:val="0"/>
          <w:sz w:val="56"/>
          <w:szCs w:val="56"/>
        </w:rPr>
      </w:pPr>
      <w:r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國立彰化特殊教育</w:t>
      </w:r>
      <w:r w:rsidR="00001D39" w:rsidRPr="006E2322"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學校</w:t>
      </w:r>
    </w:p>
    <w:p w14:paraId="598E55C2" w14:textId="77777777" w:rsidR="00001D39" w:rsidRPr="00DA23A8" w:rsidRDefault="00001D39" w:rsidP="00001D39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56"/>
          <w:szCs w:val="56"/>
        </w:rPr>
      </w:pPr>
    </w:p>
    <w:p w14:paraId="447CE3F2" w14:textId="77777777" w:rsidR="00001D39" w:rsidRPr="003C73C8" w:rsidRDefault="000300DB" w:rsidP="00001D39">
      <w:pPr>
        <w:autoSpaceDE w:val="0"/>
        <w:autoSpaceDN w:val="0"/>
        <w:adjustRightInd w:val="0"/>
        <w:jc w:val="center"/>
        <w:rPr>
          <w:rFonts w:ascii="標楷體" w:hAnsi="標楷體" w:cs="夹发砰-WinCharSetFFFF-H"/>
          <w:color w:val="000000"/>
          <w:kern w:val="0"/>
          <w:sz w:val="56"/>
          <w:szCs w:val="56"/>
        </w:rPr>
      </w:pPr>
      <w:r>
        <w:rPr>
          <w:rFonts w:cs="Arial" w:hint="eastAsia"/>
          <w:b/>
          <w:bCs/>
          <w:sz w:val="48"/>
          <w:szCs w:val="48"/>
        </w:rPr>
        <w:t>資訊資產管理</w:t>
      </w:r>
    </w:p>
    <w:p w14:paraId="0641870C" w14:textId="77777777" w:rsidR="00001D39" w:rsidRDefault="00001D39" w:rsidP="00001D39">
      <w:pPr>
        <w:autoSpaceDE w:val="0"/>
        <w:autoSpaceDN w:val="0"/>
        <w:adjustRightInd w:val="0"/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</w:pPr>
    </w:p>
    <w:p w14:paraId="1AE67974" w14:textId="77777777" w:rsidR="00001D39" w:rsidRDefault="00001D39" w:rsidP="00001D39">
      <w:pPr>
        <w:autoSpaceDE w:val="0"/>
        <w:autoSpaceDN w:val="0"/>
        <w:adjustRightInd w:val="0"/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</w:pPr>
    </w:p>
    <w:p w14:paraId="16CE236C" w14:textId="77777777" w:rsidR="00001D39" w:rsidRDefault="00001D39" w:rsidP="00001D39">
      <w:pPr>
        <w:autoSpaceDE w:val="0"/>
        <w:autoSpaceDN w:val="0"/>
        <w:adjustRightInd w:val="0"/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</w:pPr>
    </w:p>
    <w:p w14:paraId="7D319643" w14:textId="77777777" w:rsidR="00001D39" w:rsidRDefault="00001D39" w:rsidP="00001D39">
      <w:pPr>
        <w:autoSpaceDE w:val="0"/>
        <w:autoSpaceDN w:val="0"/>
        <w:adjustRightInd w:val="0"/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</w:pPr>
    </w:p>
    <w:p w14:paraId="725E72BC" w14:textId="77777777" w:rsidR="00001D39" w:rsidRDefault="00001D39" w:rsidP="00001D39">
      <w:pPr>
        <w:autoSpaceDE w:val="0"/>
        <w:autoSpaceDN w:val="0"/>
        <w:adjustRightInd w:val="0"/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</w:pPr>
    </w:p>
    <w:p w14:paraId="2C6493CE" w14:textId="77777777" w:rsidR="00001D39" w:rsidRDefault="00001D39" w:rsidP="00001D39">
      <w:pPr>
        <w:autoSpaceDE w:val="0"/>
        <w:autoSpaceDN w:val="0"/>
        <w:adjustRightInd w:val="0"/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</w:pPr>
    </w:p>
    <w:p w14:paraId="298702E7" w14:textId="77777777" w:rsidR="00001D39" w:rsidRDefault="00001D39" w:rsidP="00001D39">
      <w:pPr>
        <w:autoSpaceDE w:val="0"/>
        <w:autoSpaceDN w:val="0"/>
        <w:adjustRightInd w:val="0"/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</w:pPr>
    </w:p>
    <w:p w14:paraId="3B87332E" w14:textId="77777777" w:rsidR="00001D39" w:rsidRDefault="00001D39" w:rsidP="00001D39">
      <w:pPr>
        <w:autoSpaceDE w:val="0"/>
        <w:autoSpaceDN w:val="0"/>
        <w:adjustRightInd w:val="0"/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</w:pPr>
    </w:p>
    <w:p w14:paraId="4CC34EB1" w14:textId="77777777" w:rsidR="00001D39" w:rsidRDefault="00001D39" w:rsidP="00001D39">
      <w:pPr>
        <w:autoSpaceDE w:val="0"/>
        <w:autoSpaceDN w:val="0"/>
        <w:adjustRightInd w:val="0"/>
        <w:rPr>
          <w:rFonts w:ascii="標楷體" w:hAnsi="標楷體"/>
          <w:b/>
          <w:bCs/>
          <w:color w:val="0000FF"/>
          <w:kern w:val="0"/>
          <w:sz w:val="40"/>
          <w:szCs w:val="40"/>
        </w:rPr>
      </w:pPr>
    </w:p>
    <w:p w14:paraId="7BAEB41D" w14:textId="77777777" w:rsidR="0005459D" w:rsidRPr="00C7441F" w:rsidRDefault="0005459D" w:rsidP="0005459D">
      <w:pPr>
        <w:spacing w:line="360" w:lineRule="auto"/>
        <w:rPr>
          <w:bCs/>
          <w:sz w:val="40"/>
          <w:szCs w:val="40"/>
        </w:rPr>
        <w:sectPr w:rsidR="0005459D" w:rsidRPr="00C7441F">
          <w:footerReference w:type="default" r:id="rId7"/>
          <w:pgSz w:w="11906" w:h="16838" w:code="9"/>
          <w:pgMar w:top="1134" w:right="1134" w:bottom="1134" w:left="1134" w:header="851" w:footer="99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425"/>
          <w:docGrid w:type="lines" w:linePitch="360"/>
        </w:sect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220"/>
        <w:gridCol w:w="1440"/>
        <w:gridCol w:w="1440"/>
        <w:gridCol w:w="3780"/>
      </w:tblGrid>
      <w:tr w:rsidR="0005459D" w:rsidRPr="00C7441F" w14:paraId="65E8F82A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5"/>
            <w:vAlign w:val="center"/>
          </w:tcPr>
          <w:p w14:paraId="7840B83D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C7441F">
              <w:rPr>
                <w:rFonts w:cs="Arial"/>
                <w:b/>
                <w:sz w:val="32"/>
              </w:rPr>
              <w:lastRenderedPageBreak/>
              <w:t>修　訂　紀　錄</w:t>
            </w:r>
          </w:p>
        </w:tc>
      </w:tr>
      <w:tr w:rsidR="0005459D" w:rsidRPr="00C7441F" w14:paraId="00CC7797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358554C6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C7441F">
              <w:rPr>
                <w:rFonts w:cs="Arial"/>
                <w:b/>
                <w:sz w:val="32"/>
              </w:rPr>
              <w:t>版次</w:t>
            </w:r>
          </w:p>
        </w:tc>
        <w:tc>
          <w:tcPr>
            <w:tcW w:w="2220" w:type="dxa"/>
            <w:vAlign w:val="center"/>
          </w:tcPr>
          <w:p w14:paraId="571210E3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C7441F">
              <w:rPr>
                <w:rFonts w:cs="Arial"/>
                <w:b/>
                <w:sz w:val="32"/>
              </w:rPr>
              <w:t>修訂日期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B1EAFF3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C7441F">
              <w:rPr>
                <w:rFonts w:cs="Arial"/>
                <w:b/>
                <w:sz w:val="32"/>
              </w:rPr>
              <w:t>修訂頁次</w:t>
            </w:r>
          </w:p>
        </w:tc>
        <w:tc>
          <w:tcPr>
            <w:tcW w:w="1440" w:type="dxa"/>
            <w:vAlign w:val="center"/>
          </w:tcPr>
          <w:p w14:paraId="1350F52A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C7441F">
              <w:rPr>
                <w:rFonts w:cs="Arial"/>
                <w:b/>
                <w:sz w:val="32"/>
              </w:rPr>
              <w:t>修訂者</w:t>
            </w:r>
          </w:p>
        </w:tc>
        <w:tc>
          <w:tcPr>
            <w:tcW w:w="3780" w:type="dxa"/>
            <w:vAlign w:val="center"/>
          </w:tcPr>
          <w:p w14:paraId="23DA17B6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C7441F">
              <w:rPr>
                <w:rFonts w:cs="Arial"/>
                <w:b/>
                <w:sz w:val="32"/>
              </w:rPr>
              <w:t>修訂內容摘要</w:t>
            </w:r>
          </w:p>
        </w:tc>
      </w:tr>
      <w:tr w:rsidR="0005459D" w:rsidRPr="00C7441F" w14:paraId="56F1423E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3F14807F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10925B29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9BFFCB9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354F3454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 w:hint="eastAsia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3A973C4E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05459D" w:rsidRPr="00C7441F" w14:paraId="654FA2D3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0087306D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5D59684A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A02BC8B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660807BF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5D1E0FC3" w14:textId="77777777" w:rsidR="0005459D" w:rsidRPr="00C7441F" w:rsidRDefault="0005459D" w:rsidP="00782C87">
            <w:pPr>
              <w:snapToGrid w:val="0"/>
              <w:rPr>
                <w:rFonts w:cs="Arial" w:hint="eastAsia"/>
                <w:sz w:val="32"/>
              </w:rPr>
            </w:pPr>
          </w:p>
        </w:tc>
      </w:tr>
      <w:tr w:rsidR="0005459D" w:rsidRPr="00C7441F" w14:paraId="4F227252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3B266393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4AC6DFF5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4A8AA6E0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4430B64B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1BCE29B3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05459D" w:rsidRPr="00C7441F" w14:paraId="43EDA5E6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778899C3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4E7FD635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19499F93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387B8898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7633FFEA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05459D" w:rsidRPr="00C7441F" w14:paraId="44082418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0F0245FE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6543E827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792E19EC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78A5794D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7F2B87DD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05459D" w:rsidRPr="00C7441F" w14:paraId="46D5DD3D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075D7B79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285680C3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19968E56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3FDF3662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71362FD4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05459D" w:rsidRPr="00C7441F" w14:paraId="12B575E1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15954581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1A981F43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58F4060F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24995A8C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2A337252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05459D" w:rsidRPr="00C7441F" w14:paraId="7A93BC01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5677F428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52DE7DF1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3C927778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59FE062B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013F75B8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05459D" w:rsidRPr="00C7441F" w14:paraId="05F32E21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10A059FE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72A92C61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5F186D89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472F1AFA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752ACC79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05459D" w:rsidRPr="00C7441F" w14:paraId="3F700C1A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5D3D5851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1571FB56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50C3D8E6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0464D46A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2B35865B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05459D" w:rsidRPr="00C7441F" w14:paraId="77CF9939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488D2061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69200865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0CEEFEC2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47B019D0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49DB2963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05459D" w:rsidRPr="00C7441F" w14:paraId="66BB610C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72360CE0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1E98E03E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69DF6F88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3BC69969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4CF8254A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05459D" w:rsidRPr="00C7441F" w14:paraId="3F2E8BD0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3D86E90B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7BA7231C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55FADA63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1398F37D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6DC1CEFC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05459D" w:rsidRPr="00C7441F" w14:paraId="705EB22C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77B6848C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3007F4D5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3C486087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3FABEA05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413D8687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05459D" w:rsidRPr="00C7441F" w14:paraId="4DAF7571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7BE6269C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47642CC7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69169CBE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238805AF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344ECA30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05459D" w:rsidRPr="00C7441F" w14:paraId="0C773505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5F39605E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3732DAB4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34FCFC17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685FC9E2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3DD0C08A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05459D" w:rsidRPr="00C7441F" w14:paraId="7ACE83FC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5439ADD9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43CF3E0A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008BE82B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125667A1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17D25333" w14:textId="77777777" w:rsidR="0005459D" w:rsidRPr="00C7441F" w:rsidRDefault="0005459D" w:rsidP="00782C87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</w:tbl>
    <w:p w14:paraId="5FAA426F" w14:textId="77777777" w:rsidR="005375B1" w:rsidRPr="00C7441F" w:rsidRDefault="005375B1">
      <w:pPr>
        <w:spacing w:line="360" w:lineRule="auto"/>
        <w:rPr>
          <w:sz w:val="36"/>
          <w:szCs w:val="36"/>
        </w:rPr>
        <w:sectPr w:rsidR="005375B1" w:rsidRPr="00C7441F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21C38381" w14:textId="77777777" w:rsidR="005375B1" w:rsidRPr="00C7441F" w:rsidRDefault="005375B1">
      <w:pPr>
        <w:spacing w:line="360" w:lineRule="auto"/>
        <w:jc w:val="center"/>
        <w:rPr>
          <w:b/>
          <w:sz w:val="36"/>
          <w:szCs w:val="36"/>
        </w:rPr>
      </w:pPr>
      <w:r w:rsidRPr="00C7441F">
        <w:rPr>
          <w:b/>
          <w:sz w:val="36"/>
          <w:szCs w:val="36"/>
        </w:rPr>
        <w:lastRenderedPageBreak/>
        <w:t>目錄</w:t>
      </w:r>
    </w:p>
    <w:p w14:paraId="6498A3E8" w14:textId="77777777" w:rsidR="005375B1" w:rsidRPr="00C7441F" w:rsidRDefault="005375B1">
      <w:pPr>
        <w:spacing w:line="360" w:lineRule="auto"/>
        <w:jc w:val="center"/>
      </w:pPr>
    </w:p>
    <w:p w14:paraId="4ED4F663" w14:textId="77777777" w:rsidR="00363DF9" w:rsidRPr="00C7441F" w:rsidRDefault="005375B1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r w:rsidRPr="00C7441F">
        <w:fldChar w:fldCharType="begin"/>
      </w:r>
      <w:r w:rsidRPr="00C7441F">
        <w:instrText xml:space="preserve"> TOC \o "1-1" \h \z \u </w:instrText>
      </w:r>
      <w:r w:rsidRPr="00C7441F">
        <w:fldChar w:fldCharType="separate"/>
      </w:r>
      <w:hyperlink w:anchor="_Toc178671756" w:history="1">
        <w:r w:rsidR="00363DF9" w:rsidRPr="00C7441F">
          <w:rPr>
            <w:rStyle w:val="aa"/>
            <w:noProof/>
            <w:color w:val="auto"/>
          </w:rPr>
          <w:t>1</w:t>
        </w:r>
        <w:r w:rsidR="00363DF9" w:rsidRPr="00C7441F">
          <w:rPr>
            <w:noProof/>
            <w:sz w:val="24"/>
          </w:rPr>
          <w:tab/>
        </w:r>
        <w:r w:rsidR="00363DF9" w:rsidRPr="00C7441F">
          <w:rPr>
            <w:rStyle w:val="aa"/>
            <w:noProof/>
            <w:color w:val="auto"/>
          </w:rPr>
          <w:t>目的</w:t>
        </w:r>
        <w:r w:rsidR="00363DF9" w:rsidRPr="00C7441F">
          <w:rPr>
            <w:noProof/>
            <w:webHidden/>
          </w:rPr>
          <w:tab/>
        </w:r>
        <w:r w:rsidR="00363DF9" w:rsidRPr="00C7441F">
          <w:rPr>
            <w:noProof/>
            <w:webHidden/>
          </w:rPr>
          <w:fldChar w:fldCharType="begin"/>
        </w:r>
        <w:r w:rsidR="00363DF9" w:rsidRPr="00C7441F">
          <w:rPr>
            <w:noProof/>
            <w:webHidden/>
          </w:rPr>
          <w:instrText xml:space="preserve"> PAGEREF _Toc178671756 \h </w:instrText>
        </w:r>
        <w:r w:rsidR="007F1A2E" w:rsidRPr="00C7441F">
          <w:rPr>
            <w:noProof/>
          </w:rPr>
        </w:r>
        <w:r w:rsidR="00363DF9" w:rsidRPr="00C7441F">
          <w:rPr>
            <w:noProof/>
            <w:webHidden/>
          </w:rPr>
          <w:fldChar w:fldCharType="separate"/>
        </w:r>
        <w:r w:rsidR="007A1195">
          <w:rPr>
            <w:noProof/>
            <w:webHidden/>
          </w:rPr>
          <w:t>1</w:t>
        </w:r>
        <w:r w:rsidR="00363DF9" w:rsidRPr="00C7441F">
          <w:rPr>
            <w:noProof/>
            <w:webHidden/>
          </w:rPr>
          <w:fldChar w:fldCharType="end"/>
        </w:r>
      </w:hyperlink>
    </w:p>
    <w:p w14:paraId="5AFD1E83" w14:textId="77777777" w:rsidR="00363DF9" w:rsidRPr="00C7441F" w:rsidRDefault="00363DF9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78671757" w:history="1">
        <w:r w:rsidRPr="00C7441F">
          <w:rPr>
            <w:rStyle w:val="aa"/>
            <w:noProof/>
            <w:color w:val="auto"/>
          </w:rPr>
          <w:t>2</w:t>
        </w:r>
        <w:r w:rsidRPr="00C7441F">
          <w:rPr>
            <w:noProof/>
            <w:sz w:val="24"/>
          </w:rPr>
          <w:tab/>
        </w:r>
        <w:r w:rsidRPr="00C7441F">
          <w:rPr>
            <w:rStyle w:val="aa"/>
            <w:noProof/>
            <w:color w:val="auto"/>
          </w:rPr>
          <w:t>適用範圍</w:t>
        </w:r>
        <w:r w:rsidRPr="00C7441F">
          <w:rPr>
            <w:noProof/>
            <w:webHidden/>
          </w:rPr>
          <w:tab/>
        </w:r>
        <w:r w:rsidRPr="00C7441F">
          <w:rPr>
            <w:noProof/>
            <w:webHidden/>
          </w:rPr>
          <w:fldChar w:fldCharType="begin"/>
        </w:r>
        <w:r w:rsidRPr="00C7441F">
          <w:rPr>
            <w:noProof/>
            <w:webHidden/>
          </w:rPr>
          <w:instrText xml:space="preserve"> PAGEREF _Toc178671757 \h </w:instrText>
        </w:r>
        <w:r w:rsidR="007F1A2E" w:rsidRPr="00C7441F">
          <w:rPr>
            <w:noProof/>
          </w:rPr>
        </w:r>
        <w:r w:rsidRPr="00C7441F">
          <w:rPr>
            <w:noProof/>
            <w:webHidden/>
          </w:rPr>
          <w:fldChar w:fldCharType="separate"/>
        </w:r>
        <w:r w:rsidR="007A1195">
          <w:rPr>
            <w:noProof/>
            <w:webHidden/>
          </w:rPr>
          <w:t>1</w:t>
        </w:r>
        <w:r w:rsidRPr="00C7441F">
          <w:rPr>
            <w:noProof/>
            <w:webHidden/>
          </w:rPr>
          <w:fldChar w:fldCharType="end"/>
        </w:r>
      </w:hyperlink>
    </w:p>
    <w:p w14:paraId="3B886CAB" w14:textId="77777777" w:rsidR="00363DF9" w:rsidRPr="00C7441F" w:rsidRDefault="00363DF9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78671758" w:history="1">
        <w:r w:rsidRPr="00C7441F">
          <w:rPr>
            <w:rStyle w:val="aa"/>
            <w:noProof/>
            <w:color w:val="auto"/>
          </w:rPr>
          <w:t>3</w:t>
        </w:r>
        <w:r w:rsidRPr="00C7441F">
          <w:rPr>
            <w:noProof/>
            <w:sz w:val="24"/>
          </w:rPr>
          <w:tab/>
        </w:r>
        <w:r w:rsidRPr="00C7441F">
          <w:rPr>
            <w:rStyle w:val="aa"/>
            <w:noProof/>
            <w:color w:val="auto"/>
          </w:rPr>
          <w:t>權責</w:t>
        </w:r>
        <w:r w:rsidRPr="00C7441F">
          <w:rPr>
            <w:noProof/>
            <w:webHidden/>
          </w:rPr>
          <w:tab/>
        </w:r>
        <w:r w:rsidRPr="00C7441F">
          <w:rPr>
            <w:noProof/>
            <w:webHidden/>
          </w:rPr>
          <w:fldChar w:fldCharType="begin"/>
        </w:r>
        <w:r w:rsidRPr="00C7441F">
          <w:rPr>
            <w:noProof/>
            <w:webHidden/>
          </w:rPr>
          <w:instrText xml:space="preserve"> PAGEREF _Toc178671758 \h </w:instrText>
        </w:r>
        <w:r w:rsidR="007F1A2E" w:rsidRPr="00C7441F">
          <w:rPr>
            <w:noProof/>
          </w:rPr>
        </w:r>
        <w:r w:rsidRPr="00C7441F">
          <w:rPr>
            <w:noProof/>
            <w:webHidden/>
          </w:rPr>
          <w:fldChar w:fldCharType="separate"/>
        </w:r>
        <w:r w:rsidR="007A1195">
          <w:rPr>
            <w:noProof/>
            <w:webHidden/>
          </w:rPr>
          <w:t>1</w:t>
        </w:r>
        <w:r w:rsidRPr="00C7441F">
          <w:rPr>
            <w:noProof/>
            <w:webHidden/>
          </w:rPr>
          <w:fldChar w:fldCharType="end"/>
        </w:r>
      </w:hyperlink>
    </w:p>
    <w:p w14:paraId="7BBDB73B" w14:textId="77777777" w:rsidR="00363DF9" w:rsidRPr="00C7441F" w:rsidRDefault="00363DF9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78671759" w:history="1">
        <w:r w:rsidRPr="00C7441F">
          <w:rPr>
            <w:rStyle w:val="aa"/>
            <w:noProof/>
            <w:color w:val="auto"/>
          </w:rPr>
          <w:t>4</w:t>
        </w:r>
        <w:r w:rsidRPr="00C7441F">
          <w:rPr>
            <w:noProof/>
            <w:sz w:val="24"/>
          </w:rPr>
          <w:tab/>
        </w:r>
        <w:r w:rsidRPr="00C7441F">
          <w:rPr>
            <w:rStyle w:val="aa"/>
            <w:noProof/>
            <w:color w:val="auto"/>
          </w:rPr>
          <w:t>名詞定義</w:t>
        </w:r>
        <w:r w:rsidRPr="00C7441F">
          <w:rPr>
            <w:noProof/>
            <w:webHidden/>
          </w:rPr>
          <w:tab/>
        </w:r>
        <w:r w:rsidRPr="00C7441F">
          <w:rPr>
            <w:noProof/>
            <w:webHidden/>
          </w:rPr>
          <w:fldChar w:fldCharType="begin"/>
        </w:r>
        <w:r w:rsidRPr="00C7441F">
          <w:rPr>
            <w:noProof/>
            <w:webHidden/>
          </w:rPr>
          <w:instrText xml:space="preserve"> PAGEREF _Toc178671759 \h </w:instrText>
        </w:r>
        <w:r w:rsidR="007F1A2E" w:rsidRPr="00C7441F">
          <w:rPr>
            <w:noProof/>
          </w:rPr>
        </w:r>
        <w:r w:rsidRPr="00C7441F">
          <w:rPr>
            <w:noProof/>
            <w:webHidden/>
          </w:rPr>
          <w:fldChar w:fldCharType="separate"/>
        </w:r>
        <w:r w:rsidR="007A1195">
          <w:rPr>
            <w:noProof/>
            <w:webHidden/>
          </w:rPr>
          <w:t>1</w:t>
        </w:r>
        <w:r w:rsidRPr="00C7441F">
          <w:rPr>
            <w:noProof/>
            <w:webHidden/>
          </w:rPr>
          <w:fldChar w:fldCharType="end"/>
        </w:r>
      </w:hyperlink>
    </w:p>
    <w:p w14:paraId="382B4DD7" w14:textId="77777777" w:rsidR="00363DF9" w:rsidRPr="00C7441F" w:rsidRDefault="00363DF9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78671760" w:history="1">
        <w:r w:rsidRPr="00C7441F">
          <w:rPr>
            <w:rStyle w:val="aa"/>
            <w:noProof/>
            <w:color w:val="auto"/>
          </w:rPr>
          <w:t>5</w:t>
        </w:r>
        <w:r w:rsidRPr="00C7441F">
          <w:rPr>
            <w:noProof/>
            <w:sz w:val="24"/>
          </w:rPr>
          <w:tab/>
        </w:r>
        <w:r w:rsidRPr="00C7441F">
          <w:rPr>
            <w:rStyle w:val="aa"/>
            <w:noProof/>
            <w:color w:val="auto"/>
          </w:rPr>
          <w:t>作業說明</w:t>
        </w:r>
        <w:r w:rsidRPr="00C7441F">
          <w:rPr>
            <w:noProof/>
            <w:webHidden/>
          </w:rPr>
          <w:tab/>
        </w:r>
        <w:r w:rsidRPr="00C7441F">
          <w:rPr>
            <w:noProof/>
            <w:webHidden/>
          </w:rPr>
          <w:fldChar w:fldCharType="begin"/>
        </w:r>
        <w:r w:rsidRPr="00C7441F">
          <w:rPr>
            <w:noProof/>
            <w:webHidden/>
          </w:rPr>
          <w:instrText xml:space="preserve"> PAGEREF _Toc178671760 \h </w:instrText>
        </w:r>
        <w:r w:rsidR="007F1A2E" w:rsidRPr="00C7441F">
          <w:rPr>
            <w:noProof/>
          </w:rPr>
        </w:r>
        <w:r w:rsidRPr="00C7441F">
          <w:rPr>
            <w:noProof/>
            <w:webHidden/>
          </w:rPr>
          <w:fldChar w:fldCharType="separate"/>
        </w:r>
        <w:r w:rsidR="007A1195">
          <w:rPr>
            <w:noProof/>
            <w:webHidden/>
          </w:rPr>
          <w:t>2</w:t>
        </w:r>
        <w:r w:rsidRPr="00C7441F">
          <w:rPr>
            <w:noProof/>
            <w:webHidden/>
          </w:rPr>
          <w:fldChar w:fldCharType="end"/>
        </w:r>
      </w:hyperlink>
    </w:p>
    <w:p w14:paraId="7056113C" w14:textId="77777777" w:rsidR="00363DF9" w:rsidRPr="00C7441F" w:rsidRDefault="00363DF9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78671761" w:history="1">
        <w:r w:rsidRPr="00C7441F">
          <w:rPr>
            <w:rStyle w:val="aa"/>
            <w:noProof/>
            <w:color w:val="auto"/>
          </w:rPr>
          <w:t>6</w:t>
        </w:r>
        <w:r w:rsidRPr="00C7441F">
          <w:rPr>
            <w:noProof/>
            <w:sz w:val="24"/>
          </w:rPr>
          <w:tab/>
        </w:r>
        <w:r w:rsidRPr="00C7441F">
          <w:rPr>
            <w:rStyle w:val="aa"/>
            <w:noProof/>
            <w:color w:val="auto"/>
          </w:rPr>
          <w:t>相關文件</w:t>
        </w:r>
        <w:r w:rsidRPr="00C7441F">
          <w:rPr>
            <w:noProof/>
            <w:webHidden/>
          </w:rPr>
          <w:tab/>
        </w:r>
        <w:r w:rsidRPr="00C7441F">
          <w:rPr>
            <w:noProof/>
            <w:webHidden/>
          </w:rPr>
          <w:fldChar w:fldCharType="begin"/>
        </w:r>
        <w:r w:rsidRPr="00C7441F">
          <w:rPr>
            <w:noProof/>
            <w:webHidden/>
          </w:rPr>
          <w:instrText xml:space="preserve"> PAGEREF _Toc178671761 \h </w:instrText>
        </w:r>
        <w:r w:rsidR="007F1A2E" w:rsidRPr="00C7441F">
          <w:rPr>
            <w:noProof/>
          </w:rPr>
        </w:r>
        <w:r w:rsidRPr="00C7441F">
          <w:rPr>
            <w:noProof/>
            <w:webHidden/>
          </w:rPr>
          <w:fldChar w:fldCharType="separate"/>
        </w:r>
        <w:r w:rsidR="007A1195">
          <w:rPr>
            <w:noProof/>
            <w:webHidden/>
          </w:rPr>
          <w:t>7</w:t>
        </w:r>
        <w:r w:rsidRPr="00C7441F">
          <w:rPr>
            <w:noProof/>
            <w:webHidden/>
          </w:rPr>
          <w:fldChar w:fldCharType="end"/>
        </w:r>
      </w:hyperlink>
    </w:p>
    <w:p w14:paraId="30E02CB9" w14:textId="77777777" w:rsidR="005375B1" w:rsidRPr="00C7441F" w:rsidRDefault="005375B1">
      <w:pPr>
        <w:spacing w:line="360" w:lineRule="auto"/>
      </w:pPr>
      <w:r w:rsidRPr="00C7441F">
        <w:fldChar w:fldCharType="end"/>
      </w:r>
    </w:p>
    <w:p w14:paraId="23208DD9" w14:textId="77777777" w:rsidR="005375B1" w:rsidRPr="00C7441F" w:rsidRDefault="005375B1">
      <w:pPr>
        <w:spacing w:line="360" w:lineRule="auto"/>
      </w:pPr>
    </w:p>
    <w:p w14:paraId="32EE931A" w14:textId="77777777" w:rsidR="005375B1" w:rsidRPr="00C7441F" w:rsidRDefault="005375B1">
      <w:pPr>
        <w:spacing w:line="360" w:lineRule="auto"/>
        <w:sectPr w:rsidR="005375B1" w:rsidRPr="00C7441F">
          <w:headerReference w:type="default" r:id="rId10"/>
          <w:footerReference w:type="default" r:id="rId11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058E1B0D" w14:textId="77777777" w:rsidR="005375B1" w:rsidRPr="00C7441F" w:rsidRDefault="005375B1" w:rsidP="00AD0F86">
      <w:pPr>
        <w:pStyle w:val="1"/>
      </w:pPr>
      <w:bookmarkStart w:id="0" w:name="_Toc178671756"/>
      <w:r w:rsidRPr="00C7441F">
        <w:lastRenderedPageBreak/>
        <w:t>目的</w:t>
      </w:r>
      <w:bookmarkEnd w:id="0"/>
    </w:p>
    <w:p w14:paraId="37B06397" w14:textId="77777777" w:rsidR="005375B1" w:rsidRPr="00C7441F" w:rsidRDefault="005375B1" w:rsidP="00032A76">
      <w:pPr>
        <w:spacing w:beforeLines="50" w:before="180" w:line="360" w:lineRule="auto"/>
        <w:ind w:left="425"/>
        <w:jc w:val="both"/>
        <w:rPr>
          <w:szCs w:val="28"/>
        </w:rPr>
      </w:pPr>
      <w:r w:rsidRPr="00C7441F">
        <w:rPr>
          <w:szCs w:val="28"/>
        </w:rPr>
        <w:t>建立</w:t>
      </w:r>
      <w:r w:rsidR="001304CE">
        <w:rPr>
          <w:rFonts w:hint="eastAsia"/>
          <w:szCs w:val="28"/>
        </w:rPr>
        <w:t>國立</w:t>
      </w:r>
      <w:r w:rsidR="00F53A86">
        <w:rPr>
          <w:rFonts w:hint="eastAsia"/>
          <w:szCs w:val="28"/>
        </w:rPr>
        <w:t>彰化特殊教育</w:t>
      </w:r>
      <w:r w:rsidR="001304CE">
        <w:rPr>
          <w:rFonts w:hint="eastAsia"/>
          <w:szCs w:val="28"/>
        </w:rPr>
        <w:t>學校</w:t>
      </w:r>
      <w:r w:rsidR="007D3055" w:rsidRPr="00C7441F">
        <w:rPr>
          <w:rFonts w:cs="Arial"/>
          <w:szCs w:val="28"/>
        </w:rPr>
        <w:t>（以下簡稱</w:t>
      </w:r>
      <w:r w:rsidR="00522B4F" w:rsidRPr="00C7441F">
        <w:rPr>
          <w:rFonts w:cs="Arial" w:hint="eastAsia"/>
          <w:szCs w:val="28"/>
        </w:rPr>
        <w:t>「本</w:t>
      </w:r>
      <w:r w:rsidR="001304CE">
        <w:rPr>
          <w:rFonts w:cs="Arial" w:hint="eastAsia"/>
          <w:szCs w:val="28"/>
        </w:rPr>
        <w:t>校</w:t>
      </w:r>
      <w:r w:rsidR="00522B4F" w:rsidRPr="00C7441F">
        <w:rPr>
          <w:rFonts w:cs="Arial" w:hint="eastAsia"/>
          <w:szCs w:val="28"/>
        </w:rPr>
        <w:t>」</w:t>
      </w:r>
      <w:r w:rsidR="007D3055" w:rsidRPr="00C7441F">
        <w:rPr>
          <w:rFonts w:cs="Arial"/>
          <w:szCs w:val="28"/>
        </w:rPr>
        <w:t>）</w:t>
      </w:r>
      <w:r w:rsidR="001304CE">
        <w:rPr>
          <w:rFonts w:cs="Arial" w:hint="eastAsia"/>
          <w:szCs w:val="28"/>
        </w:rPr>
        <w:t>資訊</w:t>
      </w:r>
      <w:r w:rsidR="00E2764A" w:rsidRPr="00C7441F">
        <w:rPr>
          <w:szCs w:val="28"/>
        </w:rPr>
        <w:t>資產</w:t>
      </w:r>
      <w:r w:rsidRPr="00C7441F">
        <w:rPr>
          <w:szCs w:val="28"/>
        </w:rPr>
        <w:t>管理規範，</w:t>
      </w:r>
      <w:r w:rsidR="00E2764A" w:rsidRPr="00C7441F">
        <w:t>訂定資訊資產分類、分級、價值評估、標示及處理之遵循原則，並據以辦理各項資訊資產管理及作業方法。用以保護各類資訊資產，避免因人為疏失、蓄意或自然災害等風險所造成之傷害。</w:t>
      </w:r>
    </w:p>
    <w:p w14:paraId="04E97598" w14:textId="77777777" w:rsidR="005375B1" w:rsidRPr="00C7441F" w:rsidRDefault="005375B1" w:rsidP="009D3150">
      <w:pPr>
        <w:pStyle w:val="1"/>
        <w:jc w:val="both"/>
      </w:pPr>
      <w:bookmarkStart w:id="1" w:name="_Toc112216810"/>
      <w:bookmarkStart w:id="2" w:name="_Toc114564978"/>
      <w:bookmarkStart w:id="3" w:name="_Toc120327886"/>
      <w:bookmarkStart w:id="4" w:name="_Toc178671757"/>
      <w:r w:rsidRPr="00C7441F">
        <w:t>適用範圍</w:t>
      </w:r>
      <w:bookmarkEnd w:id="1"/>
      <w:bookmarkEnd w:id="2"/>
      <w:bookmarkEnd w:id="3"/>
      <w:bookmarkEnd w:id="4"/>
    </w:p>
    <w:p w14:paraId="0B51049D" w14:textId="77777777" w:rsidR="005375B1" w:rsidRPr="00C7441F" w:rsidRDefault="00085B21" w:rsidP="009D3150">
      <w:pPr>
        <w:spacing w:line="360" w:lineRule="auto"/>
        <w:ind w:leftChars="128" w:left="358"/>
        <w:jc w:val="both"/>
        <w:rPr>
          <w:szCs w:val="28"/>
        </w:rPr>
      </w:pPr>
      <w:r w:rsidRPr="00C7441F">
        <w:rPr>
          <w:rFonts w:cs="Arial" w:hint="eastAsia"/>
          <w:szCs w:val="28"/>
        </w:rPr>
        <w:t>本</w:t>
      </w:r>
      <w:r w:rsidR="001304CE">
        <w:rPr>
          <w:rFonts w:cs="Arial" w:hint="eastAsia"/>
          <w:szCs w:val="28"/>
        </w:rPr>
        <w:t>校承</w:t>
      </w:r>
      <w:r w:rsidR="00E2764A" w:rsidRPr="00C7441F">
        <w:rPr>
          <w:bCs/>
          <w:iCs/>
          <w:szCs w:val="28"/>
        </w:rPr>
        <w:t>辦相關資訊業務作業流程之資訊資產</w:t>
      </w:r>
      <w:r w:rsidR="005375B1" w:rsidRPr="00C7441F">
        <w:rPr>
          <w:szCs w:val="28"/>
        </w:rPr>
        <w:t>。</w:t>
      </w:r>
    </w:p>
    <w:p w14:paraId="3E2ABDF2" w14:textId="77777777" w:rsidR="005375B1" w:rsidRPr="00C7441F" w:rsidRDefault="005375B1" w:rsidP="009D3150">
      <w:pPr>
        <w:pStyle w:val="1"/>
        <w:jc w:val="both"/>
      </w:pPr>
      <w:bookmarkStart w:id="5" w:name="_Toc112216812"/>
      <w:bookmarkStart w:id="6" w:name="_Toc114564980"/>
      <w:bookmarkStart w:id="7" w:name="_Toc120327888"/>
      <w:bookmarkStart w:id="8" w:name="_Toc112216813"/>
      <w:bookmarkStart w:id="9" w:name="_Toc114564981"/>
      <w:bookmarkStart w:id="10" w:name="_Toc120327889"/>
      <w:bookmarkStart w:id="11" w:name="_Toc178671758"/>
      <w:r w:rsidRPr="00C7441F">
        <w:t>權責</w:t>
      </w:r>
      <w:bookmarkEnd w:id="8"/>
      <w:bookmarkEnd w:id="9"/>
      <w:bookmarkEnd w:id="10"/>
      <w:bookmarkEnd w:id="11"/>
    </w:p>
    <w:p w14:paraId="08C5CEA0" w14:textId="77777777" w:rsidR="00E2764A" w:rsidRPr="00C7441F" w:rsidRDefault="007C13AA" w:rsidP="009D3150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7441F">
        <w:t>資訊安全</w:t>
      </w:r>
      <w:r w:rsidR="00C0664F">
        <w:rPr>
          <w:rFonts w:hint="eastAsia"/>
          <w:lang w:eastAsia="zh-HK"/>
        </w:rPr>
        <w:t>執行秘書</w:t>
      </w:r>
      <w:r w:rsidR="00E2764A" w:rsidRPr="00C7441F">
        <w:t>：</w:t>
      </w:r>
    </w:p>
    <w:p w14:paraId="27947E35" w14:textId="77777777" w:rsidR="00E2764A" w:rsidRPr="00C7441F" w:rsidRDefault="00E2764A" w:rsidP="009D3150">
      <w:pPr>
        <w:adjustRightInd w:val="0"/>
        <w:snapToGrid w:val="0"/>
        <w:spacing w:line="360" w:lineRule="auto"/>
        <w:ind w:leftChars="352" w:left="986"/>
        <w:jc w:val="both"/>
      </w:pPr>
      <w:r w:rsidRPr="00C7441F">
        <w:t>負責定期審議資訊資產清</w:t>
      </w:r>
      <w:r w:rsidR="00085B21" w:rsidRPr="00C7441F">
        <w:t>單</w:t>
      </w:r>
      <w:r w:rsidRPr="00C7441F">
        <w:t>及價值評估結果，並督導相關活動之進行。</w:t>
      </w:r>
    </w:p>
    <w:p w14:paraId="06BA85EF" w14:textId="77777777" w:rsidR="00E2764A" w:rsidRPr="00C7441F" w:rsidRDefault="007C13AA" w:rsidP="009D3150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7441F">
        <w:t>資訊安全小組</w:t>
      </w:r>
      <w:r w:rsidR="00E2764A" w:rsidRPr="00C7441F">
        <w:t>：</w:t>
      </w:r>
    </w:p>
    <w:p w14:paraId="3CB0CAA9" w14:textId="77777777" w:rsidR="00E2764A" w:rsidRPr="00C7441F" w:rsidRDefault="00522B4F" w:rsidP="009D3150">
      <w:pPr>
        <w:adjustRightInd w:val="0"/>
        <w:snapToGrid w:val="0"/>
        <w:spacing w:line="360" w:lineRule="auto"/>
        <w:ind w:leftChars="352" w:left="986"/>
        <w:jc w:val="both"/>
      </w:pPr>
      <w:r w:rsidRPr="00C7441F">
        <w:rPr>
          <w:rFonts w:hint="eastAsia"/>
        </w:rPr>
        <w:t>負責</w:t>
      </w:r>
      <w:r w:rsidRPr="00C7441F">
        <w:t>定期</w:t>
      </w:r>
      <w:r w:rsidRPr="00C7441F">
        <w:rPr>
          <w:rFonts w:hint="eastAsia"/>
        </w:rPr>
        <w:t>辦理</w:t>
      </w:r>
      <w:r w:rsidRPr="00C7441F">
        <w:t>資訊資產</w:t>
      </w:r>
      <w:r w:rsidRPr="00C7441F">
        <w:rPr>
          <w:rFonts w:hint="eastAsia"/>
        </w:rPr>
        <w:t>異動調查與</w:t>
      </w:r>
      <w:r w:rsidRPr="00C7441F">
        <w:t>彙整，提供最新之資訊資產清單，並陳報資訊安全</w:t>
      </w:r>
      <w:r w:rsidRPr="00C7441F">
        <w:rPr>
          <w:rFonts w:hint="eastAsia"/>
        </w:rPr>
        <w:t>委員會。</w:t>
      </w:r>
    </w:p>
    <w:p w14:paraId="655B8F02" w14:textId="77777777" w:rsidR="00E2764A" w:rsidRPr="00C7441F" w:rsidRDefault="00E2764A" w:rsidP="009D3150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7441F">
        <w:t>資訊資產權責單位：</w:t>
      </w:r>
    </w:p>
    <w:p w14:paraId="048A22DC" w14:textId="77777777" w:rsidR="00E2764A" w:rsidRPr="00C7441F" w:rsidRDefault="00E2764A" w:rsidP="009D3150">
      <w:pPr>
        <w:adjustRightInd w:val="0"/>
        <w:snapToGrid w:val="0"/>
        <w:spacing w:line="360" w:lineRule="auto"/>
        <w:ind w:leftChars="352" w:left="986"/>
        <w:jc w:val="both"/>
      </w:pPr>
      <w:r w:rsidRPr="00C7441F">
        <w:t>負責所管轄內資訊資產之存取授權，並評估與審核資訊資產分類分級及價值之結果，</w:t>
      </w:r>
      <w:r w:rsidR="00522B4F" w:rsidRPr="00C7441F">
        <w:rPr>
          <w:rFonts w:hint="eastAsia"/>
        </w:rPr>
        <w:t>得</w:t>
      </w:r>
      <w:r w:rsidRPr="00C7441F">
        <w:t>另指定資訊資產保管單位。</w:t>
      </w:r>
    </w:p>
    <w:p w14:paraId="42681150" w14:textId="77777777" w:rsidR="00E2764A" w:rsidRPr="00C7441F" w:rsidRDefault="00E2764A" w:rsidP="009D3150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7441F">
        <w:t>資訊資產保管單位：</w:t>
      </w:r>
    </w:p>
    <w:p w14:paraId="2D6CF72A" w14:textId="77777777" w:rsidR="00E2764A" w:rsidRPr="00C7441F" w:rsidRDefault="00E2764A" w:rsidP="009D3150">
      <w:pPr>
        <w:adjustRightInd w:val="0"/>
        <w:snapToGrid w:val="0"/>
        <w:spacing w:line="360" w:lineRule="auto"/>
        <w:ind w:leftChars="352" w:left="986"/>
        <w:jc w:val="both"/>
      </w:pPr>
      <w:r w:rsidRPr="00C7441F">
        <w:t>對於指定資訊資產，具有落實資訊資產權責單位所委託之保護管理責任。</w:t>
      </w:r>
    </w:p>
    <w:p w14:paraId="4852DC93" w14:textId="77777777" w:rsidR="00E2764A" w:rsidRPr="00C7441F" w:rsidRDefault="00E2764A" w:rsidP="009D3150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7441F">
        <w:t>資訊資產使用單位：</w:t>
      </w:r>
    </w:p>
    <w:p w14:paraId="2DE4D6D5" w14:textId="77777777" w:rsidR="00B4041D" w:rsidRPr="00C7441F" w:rsidRDefault="00E2764A" w:rsidP="009D3150">
      <w:pPr>
        <w:adjustRightInd w:val="0"/>
        <w:snapToGrid w:val="0"/>
        <w:spacing w:line="360" w:lineRule="auto"/>
        <w:ind w:leftChars="352" w:left="986"/>
        <w:jc w:val="both"/>
      </w:pPr>
      <w:r w:rsidRPr="00C7441F">
        <w:t>對於資訊資產之使用，必須依據權責單位要求，並具有正確使用操作之責任。</w:t>
      </w:r>
    </w:p>
    <w:p w14:paraId="3F1284A4" w14:textId="77777777" w:rsidR="005375B1" w:rsidRPr="00C7441F" w:rsidRDefault="005375B1" w:rsidP="009D3150">
      <w:pPr>
        <w:pStyle w:val="1"/>
        <w:jc w:val="both"/>
      </w:pPr>
      <w:bookmarkStart w:id="12" w:name="_Toc178671759"/>
      <w:r w:rsidRPr="00C7441F">
        <w:t>名詞定義</w:t>
      </w:r>
      <w:bookmarkEnd w:id="5"/>
      <w:bookmarkEnd w:id="6"/>
      <w:bookmarkEnd w:id="7"/>
      <w:bookmarkEnd w:id="12"/>
    </w:p>
    <w:p w14:paraId="44776A8F" w14:textId="77777777" w:rsidR="00FE3C63" w:rsidRPr="00C7441F" w:rsidRDefault="00FE3C63" w:rsidP="00FE3C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13" w:name="_Toc112216581"/>
      <w:bookmarkStart w:id="14" w:name="_Toc112216773"/>
      <w:bookmarkStart w:id="15" w:name="_Toc112216814"/>
      <w:bookmarkStart w:id="16" w:name="_Toc112216582"/>
      <w:bookmarkStart w:id="17" w:name="_Toc112216774"/>
      <w:bookmarkStart w:id="18" w:name="_Toc112216815"/>
      <w:bookmarkStart w:id="19" w:name="_Toc112216816"/>
      <w:bookmarkStart w:id="20" w:name="_Toc114564982"/>
      <w:bookmarkStart w:id="21" w:name="_Toc120327890"/>
      <w:bookmarkEnd w:id="13"/>
      <w:bookmarkEnd w:id="14"/>
      <w:bookmarkEnd w:id="15"/>
      <w:bookmarkEnd w:id="16"/>
      <w:bookmarkEnd w:id="17"/>
      <w:bookmarkEnd w:id="18"/>
      <w:r w:rsidRPr="00C7441F">
        <w:lastRenderedPageBreak/>
        <w:t>機密性</w:t>
      </w:r>
      <w:r w:rsidR="00776FEC" w:rsidRPr="00C7441F">
        <w:rPr>
          <w:rFonts w:hint="eastAsia"/>
        </w:rPr>
        <w:t>（</w:t>
      </w:r>
      <w:r w:rsidR="00776FEC" w:rsidRPr="00C7441F">
        <w:t>Confidentiality</w:t>
      </w:r>
      <w:r w:rsidR="00776FEC" w:rsidRPr="00C7441F">
        <w:rPr>
          <w:rFonts w:hint="eastAsia"/>
        </w:rPr>
        <w:t>）</w:t>
      </w:r>
      <w:r w:rsidRPr="00C7441F">
        <w:rPr>
          <w:rFonts w:hint="eastAsia"/>
        </w:rPr>
        <w:br/>
      </w:r>
      <w:r w:rsidRPr="00C7441F">
        <w:t>確保只有經授權的人，才可以存取資訊。</w:t>
      </w:r>
    </w:p>
    <w:p w14:paraId="343FC7C4" w14:textId="77777777" w:rsidR="00FE3C63" w:rsidRPr="00C7441F" w:rsidRDefault="00FE3C63" w:rsidP="00FE3C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7441F">
        <w:t>完整性</w:t>
      </w:r>
      <w:r w:rsidR="00776FEC" w:rsidRPr="00C7441F">
        <w:rPr>
          <w:rFonts w:hint="eastAsia"/>
        </w:rPr>
        <w:t>（</w:t>
      </w:r>
      <w:r w:rsidRPr="00C7441F">
        <w:t>Integrity</w:t>
      </w:r>
      <w:r w:rsidR="00776FEC" w:rsidRPr="00C7441F">
        <w:rPr>
          <w:rFonts w:hint="eastAsia"/>
        </w:rPr>
        <w:t>）</w:t>
      </w:r>
      <w:r w:rsidRPr="00C7441F">
        <w:rPr>
          <w:rFonts w:hint="eastAsia"/>
        </w:rPr>
        <w:br/>
      </w:r>
      <w:r w:rsidRPr="00C7441F">
        <w:t>確保資訊與處理方法的正確性與完整性。</w:t>
      </w:r>
    </w:p>
    <w:p w14:paraId="0DDF7F8D" w14:textId="77777777" w:rsidR="00FE3C63" w:rsidRPr="00C7441F" w:rsidRDefault="00FE3C63" w:rsidP="00FE3C63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hint="eastAsia"/>
        </w:rPr>
      </w:pPr>
      <w:r w:rsidRPr="00C7441F">
        <w:t>可用性</w:t>
      </w:r>
      <w:r w:rsidR="00776FEC" w:rsidRPr="00C7441F">
        <w:rPr>
          <w:rFonts w:hint="eastAsia"/>
        </w:rPr>
        <w:t>（</w:t>
      </w:r>
      <w:r w:rsidRPr="00C7441F">
        <w:t>Availability</w:t>
      </w:r>
      <w:r w:rsidR="00776FEC" w:rsidRPr="00C7441F">
        <w:rPr>
          <w:rFonts w:hint="eastAsia"/>
        </w:rPr>
        <w:t>）</w:t>
      </w:r>
      <w:r w:rsidRPr="00C7441F">
        <w:rPr>
          <w:rFonts w:hint="eastAsia"/>
        </w:rPr>
        <w:br/>
      </w:r>
      <w:r w:rsidRPr="00C7441F">
        <w:t>確保經授權的使用者在需要時可以取得資訊及相關資產。</w:t>
      </w:r>
    </w:p>
    <w:p w14:paraId="522CF36D" w14:textId="77777777" w:rsidR="00B4041D" w:rsidRPr="00C7441F" w:rsidRDefault="00B4041D" w:rsidP="00FE3C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7441F">
        <w:t>資訊資產權責單位</w:t>
      </w:r>
      <w:r w:rsidR="009D3150" w:rsidRPr="00C7441F">
        <w:rPr>
          <w:rFonts w:hint="eastAsia"/>
        </w:rPr>
        <w:br/>
      </w:r>
      <w:r w:rsidRPr="00C7441F">
        <w:t>對該項資訊資產具有判斷資產價值、決定存取權限或新增、刪除、修改權限之單位</w:t>
      </w:r>
      <w:r w:rsidR="00DA33BC" w:rsidRPr="00C7441F">
        <w:rPr>
          <w:rFonts w:hint="eastAsia"/>
        </w:rPr>
        <w:t>，同時也是資訊資產的擁有單位</w:t>
      </w:r>
      <w:r w:rsidRPr="00C7441F">
        <w:t>。</w:t>
      </w:r>
    </w:p>
    <w:p w14:paraId="21838713" w14:textId="77777777" w:rsidR="00B4041D" w:rsidRPr="00C7441F" w:rsidRDefault="00B4041D" w:rsidP="00FE3C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7441F">
        <w:t>資訊資產保管單位：</w:t>
      </w:r>
      <w:r w:rsidR="009D3150" w:rsidRPr="00C7441F">
        <w:br/>
      </w:r>
      <w:r w:rsidRPr="00C7441F">
        <w:t>依據權責單位之需求標準，執行資訊資產日常保護、異動與維護之執行單位。</w:t>
      </w:r>
    </w:p>
    <w:p w14:paraId="4DE19BA6" w14:textId="77777777" w:rsidR="00B4041D" w:rsidRPr="00C7441F" w:rsidRDefault="00B4041D" w:rsidP="00FE3C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C7441F">
        <w:t>資訊資產使用單位：</w:t>
      </w:r>
      <w:r w:rsidR="009D3150" w:rsidRPr="00C7441F">
        <w:br/>
      </w:r>
      <w:r w:rsidRPr="00C7441F">
        <w:t>因業務需求，</w:t>
      </w:r>
      <w:r w:rsidR="00DA33BC" w:rsidRPr="00C7441F">
        <w:rPr>
          <w:rFonts w:hint="eastAsia"/>
        </w:rPr>
        <w:t>經授權可</w:t>
      </w:r>
      <w:r w:rsidRPr="00C7441F">
        <w:t>直接或間接使用該資訊資產之單位。</w:t>
      </w:r>
    </w:p>
    <w:p w14:paraId="631D0E89" w14:textId="77777777" w:rsidR="005375B1" w:rsidRPr="00C7441F" w:rsidRDefault="005375B1" w:rsidP="009D3150">
      <w:pPr>
        <w:pStyle w:val="1"/>
        <w:jc w:val="both"/>
      </w:pPr>
      <w:bookmarkStart w:id="22" w:name="_Toc178671760"/>
      <w:r w:rsidRPr="00C7441F">
        <w:t>作業說明</w:t>
      </w:r>
      <w:bookmarkEnd w:id="19"/>
      <w:bookmarkEnd w:id="20"/>
      <w:bookmarkEnd w:id="21"/>
      <w:bookmarkEnd w:id="22"/>
    </w:p>
    <w:p w14:paraId="6CC398CD" w14:textId="77777777" w:rsidR="00B4041D" w:rsidRPr="00C7441F" w:rsidRDefault="00B4041D" w:rsidP="009D3150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23" w:name="_Toc120327891"/>
      <w:bookmarkStart w:id="24" w:name="_Toc64281458"/>
      <w:bookmarkStart w:id="25" w:name="_Toc64553300"/>
      <w:bookmarkStart w:id="26" w:name="_Toc64553552"/>
      <w:bookmarkStart w:id="27" w:name="_Toc64553612"/>
      <w:bookmarkStart w:id="28" w:name="_Toc88020781"/>
      <w:bookmarkStart w:id="29" w:name="_Toc108843103"/>
      <w:bookmarkStart w:id="30" w:name="_Toc159839064"/>
      <w:bookmarkStart w:id="31" w:name="_Toc173674809"/>
      <w:r w:rsidRPr="00C7441F">
        <w:t>資訊資產</w:t>
      </w:r>
      <w:bookmarkEnd w:id="24"/>
      <w:bookmarkEnd w:id="25"/>
      <w:bookmarkEnd w:id="26"/>
      <w:bookmarkEnd w:id="27"/>
      <w:r w:rsidRPr="00C7441F">
        <w:t>鑑別</w:t>
      </w:r>
      <w:bookmarkEnd w:id="28"/>
      <w:bookmarkEnd w:id="29"/>
      <w:bookmarkEnd w:id="30"/>
      <w:bookmarkEnd w:id="31"/>
    </w:p>
    <w:p w14:paraId="26C9D40E" w14:textId="77777777" w:rsidR="00B4041D" w:rsidRPr="00C7441F" w:rsidRDefault="00B4041D" w:rsidP="009D3150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bookmarkStart w:id="32" w:name="OLE_LINK3"/>
      <w:r w:rsidRPr="00C7441F">
        <w:t>各資訊資產權責單位應鑑別所管轄之資訊資產，並建立「資訊資產清</w:t>
      </w:r>
      <w:r w:rsidR="00085B21" w:rsidRPr="00C7441F">
        <w:t>單</w:t>
      </w:r>
      <w:r w:rsidRPr="00C7441F">
        <w:t>」。</w:t>
      </w:r>
    </w:p>
    <w:p w14:paraId="27D8E000" w14:textId="77777777" w:rsidR="00B4041D" w:rsidRPr="00C7441F" w:rsidRDefault="00B4041D" w:rsidP="009D3150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t>各資訊資產權責單位應定期更新與維護所管轄之資訊資產清</w:t>
      </w:r>
      <w:r w:rsidR="00085B21" w:rsidRPr="00C7441F">
        <w:t>單</w:t>
      </w:r>
      <w:r w:rsidRPr="00C7441F">
        <w:t>。</w:t>
      </w:r>
    </w:p>
    <w:p w14:paraId="46161B58" w14:textId="77777777" w:rsidR="00B4041D" w:rsidRPr="00C7441F" w:rsidRDefault="00C16968" w:rsidP="009D3150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t>資訊資產清單由</w:t>
      </w:r>
      <w:r w:rsidRPr="00C7441F">
        <w:rPr>
          <w:rFonts w:hint="eastAsia"/>
        </w:rPr>
        <w:t>各權責單位提供，</w:t>
      </w:r>
      <w:r w:rsidRPr="00C7441F">
        <w:t>資訊安全小組</w:t>
      </w:r>
      <w:r w:rsidRPr="00C7441F">
        <w:rPr>
          <w:rFonts w:hint="eastAsia"/>
        </w:rPr>
        <w:t>負責</w:t>
      </w:r>
      <w:r w:rsidRPr="00C7441F">
        <w:t>彙整，並陳報至資訊安全</w:t>
      </w:r>
      <w:r w:rsidRPr="00C7441F">
        <w:rPr>
          <w:rFonts w:hint="eastAsia"/>
        </w:rPr>
        <w:t>委員會</w:t>
      </w:r>
      <w:r w:rsidRPr="00C7441F">
        <w:t>，以確保資訊資產編號及清單之完整性。</w:t>
      </w:r>
    </w:p>
    <w:p w14:paraId="5923D369" w14:textId="77777777" w:rsidR="00B4041D" w:rsidRPr="00C7441F" w:rsidRDefault="00B4041D" w:rsidP="009D3150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33" w:name="_Toc159838132"/>
      <w:bookmarkStart w:id="34" w:name="_Toc159838297"/>
      <w:bookmarkStart w:id="35" w:name="_Toc159838460"/>
      <w:bookmarkStart w:id="36" w:name="_Toc159838623"/>
      <w:bookmarkStart w:id="37" w:name="_Toc159838785"/>
      <w:bookmarkStart w:id="38" w:name="_Toc159838943"/>
      <w:bookmarkStart w:id="39" w:name="_Toc159839065"/>
      <w:bookmarkStart w:id="40" w:name="_Toc159838133"/>
      <w:bookmarkStart w:id="41" w:name="_Toc159838298"/>
      <w:bookmarkStart w:id="42" w:name="_Toc159838461"/>
      <w:bookmarkStart w:id="43" w:name="_Toc159838624"/>
      <w:bookmarkStart w:id="44" w:name="_Toc159838786"/>
      <w:bookmarkStart w:id="45" w:name="_Toc159838944"/>
      <w:bookmarkStart w:id="46" w:name="_Toc159839066"/>
      <w:bookmarkStart w:id="47" w:name="_Toc159838134"/>
      <w:bookmarkStart w:id="48" w:name="_Toc159838299"/>
      <w:bookmarkStart w:id="49" w:name="_Toc159838462"/>
      <w:bookmarkStart w:id="50" w:name="_Toc159838625"/>
      <w:bookmarkStart w:id="51" w:name="_Toc159838787"/>
      <w:bookmarkStart w:id="52" w:name="_Toc159838945"/>
      <w:bookmarkStart w:id="53" w:name="_Toc159839067"/>
      <w:bookmarkStart w:id="54" w:name="_Toc159838135"/>
      <w:bookmarkStart w:id="55" w:name="_Toc159838300"/>
      <w:bookmarkStart w:id="56" w:name="_Toc159838463"/>
      <w:bookmarkStart w:id="57" w:name="_Toc159838626"/>
      <w:bookmarkStart w:id="58" w:name="_Toc159838788"/>
      <w:bookmarkStart w:id="59" w:name="_Toc159838946"/>
      <w:bookmarkStart w:id="60" w:name="_Toc159839068"/>
      <w:bookmarkStart w:id="61" w:name="_Toc159838136"/>
      <w:bookmarkStart w:id="62" w:name="_Toc159838301"/>
      <w:bookmarkStart w:id="63" w:name="_Toc159838464"/>
      <w:bookmarkStart w:id="64" w:name="_Toc159838627"/>
      <w:bookmarkStart w:id="65" w:name="_Toc159838789"/>
      <w:bookmarkStart w:id="66" w:name="_Toc159838947"/>
      <w:bookmarkStart w:id="67" w:name="_Toc159839069"/>
      <w:bookmarkStart w:id="68" w:name="_Toc159839070"/>
      <w:bookmarkStart w:id="69" w:name="_Toc173674810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Pr="00C7441F">
        <w:t>資訊資產分類</w:t>
      </w:r>
      <w:bookmarkEnd w:id="68"/>
      <w:bookmarkEnd w:id="69"/>
    </w:p>
    <w:p w14:paraId="4E72582F" w14:textId="77777777" w:rsidR="00B4041D" w:rsidRPr="00C7441F" w:rsidRDefault="00B4041D" w:rsidP="00DA33BC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t>資訊資產依其性質不同，分為</w:t>
      </w:r>
      <w:r w:rsidRPr="00C7441F">
        <w:t>7</w:t>
      </w:r>
      <w:r w:rsidRPr="00C7441F">
        <w:t>類：人員、文件、軟體、通訊、硬體、資料、環境。</w:t>
      </w:r>
    </w:p>
    <w:p w14:paraId="13ADD247" w14:textId="77777777" w:rsidR="00B4041D" w:rsidRPr="00C7441F" w:rsidRDefault="00B4041D" w:rsidP="009D3150">
      <w:pPr>
        <w:numPr>
          <w:ilvl w:val="3"/>
          <w:numId w:val="16"/>
        </w:numPr>
        <w:adjustRightInd w:val="0"/>
        <w:snapToGrid w:val="0"/>
        <w:spacing w:line="360" w:lineRule="auto"/>
        <w:jc w:val="both"/>
      </w:pPr>
      <w:r w:rsidRPr="00C7441F">
        <w:t>人員</w:t>
      </w:r>
      <w:r w:rsidR="00DA33BC" w:rsidRPr="00C7441F">
        <w:rPr>
          <w:rFonts w:hint="eastAsia"/>
        </w:rPr>
        <w:t>（</w:t>
      </w:r>
      <w:r w:rsidRPr="00C7441F">
        <w:t>People</w:t>
      </w:r>
      <w:r w:rsidR="00DA33BC" w:rsidRPr="00C7441F">
        <w:rPr>
          <w:rFonts w:hint="eastAsia"/>
        </w:rPr>
        <w:t xml:space="preserve"> / </w:t>
      </w:r>
      <w:r w:rsidRPr="00C7441F">
        <w:t>PE</w:t>
      </w:r>
      <w:r w:rsidR="00DA33BC" w:rsidRPr="00C7441F">
        <w:rPr>
          <w:rFonts w:hint="eastAsia"/>
        </w:rPr>
        <w:t>）</w:t>
      </w:r>
      <w:r w:rsidR="00B1210F" w:rsidRPr="00C7441F">
        <w:t>：</w:t>
      </w:r>
      <w:r w:rsidRPr="00C7441F">
        <w:t>包含全體同仁</w:t>
      </w:r>
      <w:r w:rsidR="00CD1C4C" w:rsidRPr="00C7441F">
        <w:rPr>
          <w:rFonts w:hint="eastAsia"/>
        </w:rPr>
        <w:t>，</w:t>
      </w:r>
      <w:r w:rsidRPr="00C7441F">
        <w:t>以及</w:t>
      </w:r>
      <w:r w:rsidR="00CD1C4C" w:rsidRPr="00C7441F">
        <w:rPr>
          <w:rFonts w:hint="eastAsia"/>
        </w:rPr>
        <w:t>委外</w:t>
      </w:r>
      <w:r w:rsidRPr="00C7441F">
        <w:t>廠商。</w:t>
      </w:r>
    </w:p>
    <w:p w14:paraId="0E68A10C" w14:textId="77777777" w:rsidR="00B4041D" w:rsidRPr="00C7441F" w:rsidRDefault="00B4041D" w:rsidP="00DA33BC">
      <w:pPr>
        <w:numPr>
          <w:ilvl w:val="3"/>
          <w:numId w:val="16"/>
        </w:numPr>
        <w:tabs>
          <w:tab w:val="clear" w:pos="2356"/>
          <w:tab w:val="num" w:pos="2340"/>
        </w:tabs>
        <w:adjustRightInd w:val="0"/>
        <w:snapToGrid w:val="0"/>
        <w:spacing w:line="360" w:lineRule="auto"/>
        <w:ind w:left="2340" w:hanging="1064"/>
        <w:jc w:val="both"/>
      </w:pPr>
      <w:r w:rsidRPr="00C7441F">
        <w:t>文件</w:t>
      </w:r>
      <w:r w:rsidR="00DA33BC" w:rsidRPr="00C7441F">
        <w:rPr>
          <w:rFonts w:hint="eastAsia"/>
        </w:rPr>
        <w:t>（</w:t>
      </w:r>
      <w:r w:rsidRPr="00C7441F">
        <w:t>Document</w:t>
      </w:r>
      <w:r w:rsidR="00DA33BC" w:rsidRPr="00C7441F">
        <w:rPr>
          <w:rFonts w:hint="eastAsia"/>
        </w:rPr>
        <w:t xml:space="preserve"> / </w:t>
      </w:r>
      <w:r w:rsidRPr="00C7441F">
        <w:t>DC</w:t>
      </w:r>
      <w:r w:rsidR="00DA33BC" w:rsidRPr="00C7441F">
        <w:rPr>
          <w:rFonts w:hint="eastAsia"/>
        </w:rPr>
        <w:t>）</w:t>
      </w:r>
      <w:r w:rsidR="00B1210F" w:rsidRPr="00C7441F">
        <w:t>：</w:t>
      </w:r>
      <w:r w:rsidRPr="00C7441F">
        <w:t>以紙本形式存在之文書資料、報表</w:t>
      </w:r>
      <w:r w:rsidRPr="00C7441F">
        <w:lastRenderedPageBreak/>
        <w:t>等相關資訊，包含公文、列印之報表、表單、計畫等紙本文</w:t>
      </w:r>
      <w:r w:rsidR="00CD1C4C" w:rsidRPr="00C7441F">
        <w:rPr>
          <w:rFonts w:hint="eastAsia"/>
        </w:rPr>
        <w:t>件</w:t>
      </w:r>
      <w:r w:rsidRPr="00C7441F">
        <w:t>。</w:t>
      </w:r>
    </w:p>
    <w:p w14:paraId="5EF70620" w14:textId="77777777" w:rsidR="00B4041D" w:rsidRPr="00C7441F" w:rsidRDefault="00B4041D" w:rsidP="00DA33B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C7441F">
        <w:t>軟體</w:t>
      </w:r>
      <w:r w:rsidR="00DA33BC" w:rsidRPr="00C7441F">
        <w:rPr>
          <w:rFonts w:hint="eastAsia"/>
        </w:rPr>
        <w:t>（</w:t>
      </w:r>
      <w:r w:rsidRPr="00C7441F">
        <w:t>Software</w:t>
      </w:r>
      <w:r w:rsidR="00DA33BC" w:rsidRPr="00C7441F">
        <w:rPr>
          <w:rFonts w:hint="eastAsia"/>
        </w:rPr>
        <w:t xml:space="preserve"> / </w:t>
      </w:r>
      <w:r w:rsidRPr="00C7441F">
        <w:t>SW</w:t>
      </w:r>
      <w:r w:rsidR="00DA33BC" w:rsidRPr="00C7441F">
        <w:rPr>
          <w:rFonts w:hint="eastAsia"/>
        </w:rPr>
        <w:t>）</w:t>
      </w:r>
      <w:r w:rsidR="00B1210F" w:rsidRPr="00C7441F">
        <w:t>：作業系統、</w:t>
      </w:r>
      <w:r w:rsidRPr="00C7441F">
        <w:t>應用系統</w:t>
      </w:r>
      <w:r w:rsidR="00CD1C4C" w:rsidRPr="00C7441F">
        <w:rPr>
          <w:rFonts w:hint="eastAsia"/>
        </w:rPr>
        <w:t>程式</w:t>
      </w:r>
      <w:r w:rsidR="00B1210F" w:rsidRPr="00C7441F">
        <w:t>、</w:t>
      </w:r>
      <w:r w:rsidRPr="00C7441F">
        <w:t>套裝軟體等，包含原始程式碼、應用程式執行碼、資料庫等。</w:t>
      </w:r>
    </w:p>
    <w:p w14:paraId="45B2DF61" w14:textId="77777777" w:rsidR="00B4041D" w:rsidRPr="00C7441F" w:rsidRDefault="00B4041D" w:rsidP="00DA33B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C7441F">
        <w:t>通訊</w:t>
      </w:r>
      <w:r w:rsidR="00DA33BC" w:rsidRPr="00C7441F">
        <w:rPr>
          <w:rFonts w:hint="eastAsia"/>
        </w:rPr>
        <w:t>（</w:t>
      </w:r>
      <w:r w:rsidRPr="00C7441F">
        <w:t>Communication</w:t>
      </w:r>
      <w:r w:rsidR="00DA33BC" w:rsidRPr="00C7441F">
        <w:rPr>
          <w:rFonts w:hint="eastAsia"/>
        </w:rPr>
        <w:t xml:space="preserve"> / </w:t>
      </w:r>
      <w:r w:rsidRPr="00C7441F">
        <w:t>CM</w:t>
      </w:r>
      <w:r w:rsidR="00DA33BC" w:rsidRPr="00C7441F">
        <w:rPr>
          <w:rFonts w:hint="eastAsia"/>
        </w:rPr>
        <w:t>）</w:t>
      </w:r>
      <w:r w:rsidRPr="00C7441F">
        <w:t>：</w:t>
      </w:r>
      <w:r w:rsidR="008A3761" w:rsidRPr="00C7441F">
        <w:rPr>
          <w:rFonts w:hint="eastAsia"/>
        </w:rPr>
        <w:t>網路設備</w:t>
      </w:r>
      <w:bookmarkStart w:id="70" w:name="OLE_LINK1"/>
      <w:bookmarkStart w:id="71" w:name="OLE_LINK2"/>
      <w:r w:rsidR="00124E33" w:rsidRPr="00C7441F">
        <w:rPr>
          <w:rFonts w:hint="eastAsia"/>
        </w:rPr>
        <w:t>、網路安全設備</w:t>
      </w:r>
      <w:bookmarkEnd w:id="70"/>
      <w:bookmarkEnd w:id="71"/>
      <w:r w:rsidR="008A3761" w:rsidRPr="00C7441F">
        <w:rPr>
          <w:rFonts w:hint="eastAsia"/>
        </w:rPr>
        <w:t>、</w:t>
      </w:r>
      <w:r w:rsidRPr="00C7441F">
        <w:t>提供資訊傳輸、交換之</w:t>
      </w:r>
      <w:r w:rsidR="00CD1C4C" w:rsidRPr="00C7441F">
        <w:rPr>
          <w:rFonts w:hint="eastAsia"/>
        </w:rPr>
        <w:t>線路</w:t>
      </w:r>
      <w:r w:rsidRPr="00C7441F">
        <w:t>或服務。</w:t>
      </w:r>
    </w:p>
    <w:p w14:paraId="7A305956" w14:textId="77777777" w:rsidR="00B4041D" w:rsidRPr="00C7441F" w:rsidRDefault="00B4041D" w:rsidP="00DA33B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C7441F">
        <w:t>硬體</w:t>
      </w:r>
      <w:r w:rsidR="00DA33BC" w:rsidRPr="00C7441F">
        <w:rPr>
          <w:rFonts w:hint="eastAsia"/>
        </w:rPr>
        <w:t>（</w:t>
      </w:r>
      <w:r w:rsidRPr="00C7441F">
        <w:t>Hardware</w:t>
      </w:r>
      <w:r w:rsidR="00DA33BC" w:rsidRPr="00C7441F">
        <w:rPr>
          <w:rFonts w:hint="eastAsia"/>
        </w:rPr>
        <w:t xml:space="preserve"> / </w:t>
      </w:r>
      <w:r w:rsidRPr="00C7441F">
        <w:t>HW</w:t>
      </w:r>
      <w:r w:rsidR="00DA33BC" w:rsidRPr="00C7441F">
        <w:rPr>
          <w:rFonts w:hint="eastAsia"/>
        </w:rPr>
        <w:t>）</w:t>
      </w:r>
      <w:r w:rsidRPr="00C7441F">
        <w:t>：主機設備等相關硬體設施。</w:t>
      </w:r>
    </w:p>
    <w:p w14:paraId="2BE034ED" w14:textId="77777777" w:rsidR="00B4041D" w:rsidRPr="00C7441F" w:rsidRDefault="00B4041D" w:rsidP="00DA33B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C7441F">
        <w:t>資料</w:t>
      </w:r>
      <w:r w:rsidR="00DA33BC" w:rsidRPr="00C7441F">
        <w:rPr>
          <w:rFonts w:hint="eastAsia"/>
        </w:rPr>
        <w:t>（</w:t>
      </w:r>
      <w:r w:rsidRPr="00C7441F">
        <w:t>Data</w:t>
      </w:r>
      <w:r w:rsidR="00DA33BC" w:rsidRPr="00C7441F">
        <w:rPr>
          <w:rFonts w:hint="eastAsia"/>
        </w:rPr>
        <w:t xml:space="preserve"> / </w:t>
      </w:r>
      <w:r w:rsidRPr="00C7441F">
        <w:t>DA</w:t>
      </w:r>
      <w:r w:rsidR="00CD1C4C" w:rsidRPr="00C7441F">
        <w:rPr>
          <w:rFonts w:hint="eastAsia"/>
        </w:rPr>
        <w:t>）</w:t>
      </w:r>
      <w:r w:rsidRPr="00C7441F">
        <w:t>：儲存於硬碟、磁帶、光碟等儲存媒介之數位資訊。</w:t>
      </w:r>
    </w:p>
    <w:p w14:paraId="535B252A" w14:textId="77777777" w:rsidR="00B4041D" w:rsidRPr="00C7441F" w:rsidRDefault="00B4041D" w:rsidP="00DA33B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C7441F">
        <w:t>環境</w:t>
      </w:r>
      <w:r w:rsidR="00DA33BC" w:rsidRPr="00C7441F">
        <w:rPr>
          <w:rFonts w:hint="eastAsia"/>
        </w:rPr>
        <w:t>（</w:t>
      </w:r>
      <w:r w:rsidRPr="00C7441F">
        <w:t>Environment</w:t>
      </w:r>
      <w:r w:rsidR="00DA33BC" w:rsidRPr="00C7441F">
        <w:rPr>
          <w:rFonts w:hint="eastAsia"/>
        </w:rPr>
        <w:t xml:space="preserve"> / </w:t>
      </w:r>
      <w:r w:rsidRPr="00C7441F">
        <w:t>EV</w:t>
      </w:r>
      <w:r w:rsidR="00DA33BC" w:rsidRPr="00C7441F">
        <w:rPr>
          <w:rFonts w:hint="eastAsia"/>
        </w:rPr>
        <w:t>）</w:t>
      </w:r>
      <w:r w:rsidRPr="00C7441F">
        <w:t>：</w:t>
      </w:r>
      <w:r w:rsidR="00CD1C4C" w:rsidRPr="00C7441F">
        <w:rPr>
          <w:rFonts w:hint="eastAsia"/>
        </w:rPr>
        <w:t>相關</w:t>
      </w:r>
      <w:r w:rsidRPr="00C7441F">
        <w:t>基</w:t>
      </w:r>
      <w:r w:rsidR="00CD1C4C" w:rsidRPr="00C7441F">
        <w:rPr>
          <w:rFonts w:hint="eastAsia"/>
        </w:rPr>
        <w:t>礎</w:t>
      </w:r>
      <w:r w:rsidRPr="00C7441F">
        <w:t>設施及服務，包含辦公室實體、實體機房、電力、消防設施等。</w:t>
      </w:r>
    </w:p>
    <w:p w14:paraId="6AAD9785" w14:textId="77777777" w:rsidR="00B4041D" w:rsidRPr="00C7441F" w:rsidRDefault="005A10BC" w:rsidP="00CD1C4C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rPr>
          <w:rFonts w:hint="eastAsia"/>
        </w:rPr>
        <w:t>各</w:t>
      </w:r>
      <w:r w:rsidR="00124E33" w:rsidRPr="00C7441F">
        <w:t>類</w:t>
      </w:r>
      <w:r w:rsidR="00B4041D" w:rsidRPr="00C7441F">
        <w:t>資訊資產機密等級分為</w:t>
      </w:r>
      <w:r w:rsidR="00B4041D" w:rsidRPr="00C7441F">
        <w:t>4</w:t>
      </w:r>
      <w:r w:rsidR="00B4041D" w:rsidRPr="00C7441F">
        <w:t>級：一般、</w:t>
      </w:r>
      <w:proofErr w:type="gramStart"/>
      <w:r w:rsidR="00B4041D" w:rsidRPr="00C7441F">
        <w:t>限閱</w:t>
      </w:r>
      <w:proofErr w:type="gramEnd"/>
      <w:r w:rsidR="00B4041D" w:rsidRPr="00C7441F">
        <w:t>、敏感、機密。各等級之評估標準如下：</w:t>
      </w:r>
    </w:p>
    <w:p w14:paraId="209AAC4D" w14:textId="77777777" w:rsidR="00B4041D" w:rsidRPr="00C7441F" w:rsidRDefault="00B4041D" w:rsidP="00CD1C4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C7441F">
        <w:t>一般：無特殊之機密性要求，可對外公開之資訊。</w:t>
      </w:r>
    </w:p>
    <w:p w14:paraId="68D0B76C" w14:textId="77777777" w:rsidR="00B4041D" w:rsidRPr="00C7441F" w:rsidRDefault="00B4041D" w:rsidP="00CD1C4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C7441F">
        <w:t>限</w:t>
      </w:r>
      <w:proofErr w:type="gramStart"/>
      <w:r w:rsidRPr="00C7441F">
        <w:t>閱</w:t>
      </w:r>
      <w:proofErr w:type="gramEnd"/>
      <w:r w:rsidRPr="00C7441F">
        <w:t>：僅供組織內部人員</w:t>
      </w:r>
      <w:r w:rsidR="00CD1C4C" w:rsidRPr="00C7441F">
        <w:rPr>
          <w:rFonts w:hint="eastAsia"/>
        </w:rPr>
        <w:t>或被授權</w:t>
      </w:r>
      <w:r w:rsidR="00124E33" w:rsidRPr="00C7441F">
        <w:rPr>
          <w:rFonts w:hint="eastAsia"/>
        </w:rPr>
        <w:t>之單位及人員</w:t>
      </w:r>
      <w:r w:rsidR="00124E33" w:rsidRPr="00C7441F">
        <w:t>使用</w:t>
      </w:r>
      <w:r w:rsidRPr="00C7441F">
        <w:t>。</w:t>
      </w:r>
    </w:p>
    <w:p w14:paraId="2A19A5F1" w14:textId="77777777" w:rsidR="00B4041D" w:rsidRPr="00C7441F" w:rsidRDefault="00B4041D" w:rsidP="00CD1C4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C7441F">
        <w:t>敏感：</w:t>
      </w:r>
      <w:r w:rsidR="00124E33" w:rsidRPr="00C7441F">
        <w:t>僅供組織內部相關業務承辦人員</w:t>
      </w:r>
      <w:r w:rsidR="00124E33" w:rsidRPr="00C7441F">
        <w:rPr>
          <w:rFonts w:hint="eastAsia"/>
        </w:rPr>
        <w:t>及其主管，或被授權之單位及人員</w:t>
      </w:r>
      <w:r w:rsidR="00124E33" w:rsidRPr="00C7441F">
        <w:t>使用</w:t>
      </w:r>
      <w:r w:rsidR="00124E33" w:rsidRPr="00C7441F">
        <w:rPr>
          <w:rFonts w:hint="eastAsia"/>
        </w:rPr>
        <w:t>。</w:t>
      </w:r>
    </w:p>
    <w:p w14:paraId="34FFE41F" w14:textId="77777777" w:rsidR="00B4041D" w:rsidRPr="00C7441F" w:rsidRDefault="00B4041D" w:rsidP="00CD1C4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C7441F">
        <w:t>機密：為組織、主管機關</w:t>
      </w:r>
      <w:r w:rsidR="00CD1C4C" w:rsidRPr="00C7441F">
        <w:rPr>
          <w:rFonts w:hint="eastAsia"/>
        </w:rPr>
        <w:t>或法律</w:t>
      </w:r>
      <w:r w:rsidRPr="00C7441F">
        <w:t>所規範之機密資訊。</w:t>
      </w:r>
    </w:p>
    <w:p w14:paraId="57DF3D5F" w14:textId="77777777" w:rsidR="00B4041D" w:rsidRPr="00C7441F" w:rsidRDefault="00B4041D" w:rsidP="00CD1C4C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t>資訊資產之機密等級應定期審核，視實際需要予以調整。</w:t>
      </w:r>
    </w:p>
    <w:p w14:paraId="2A4243A0" w14:textId="77777777" w:rsidR="00B4041D" w:rsidRPr="00C7441F" w:rsidRDefault="00B4041D" w:rsidP="00CD1C4C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t>不同等級之</w:t>
      </w:r>
      <w:r w:rsidR="00CD1C4C" w:rsidRPr="00C7441F">
        <w:rPr>
          <w:rFonts w:hint="eastAsia"/>
        </w:rPr>
        <w:t>資訊資產</w:t>
      </w:r>
      <w:r w:rsidRPr="00C7441F">
        <w:t>合併使用或處理時，以其中最高之等級為機密等級。</w:t>
      </w:r>
    </w:p>
    <w:p w14:paraId="4B2909FF" w14:textId="77777777" w:rsidR="00B4041D" w:rsidRPr="00C7441F" w:rsidRDefault="00B4041D" w:rsidP="009D3150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72" w:name="_Toc159839071"/>
      <w:bookmarkStart w:id="73" w:name="_Toc173674811"/>
      <w:r w:rsidRPr="00C7441F">
        <w:t>資訊資產價值鑑別</w:t>
      </w:r>
      <w:bookmarkEnd w:id="72"/>
      <w:bookmarkEnd w:id="73"/>
    </w:p>
    <w:p w14:paraId="0071504F" w14:textId="77777777" w:rsidR="00B4041D" w:rsidRPr="00C7441F" w:rsidRDefault="00B4041D" w:rsidP="00CD1C4C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t>資訊資產權責單位應鑑別其所管轄內所有資訊資產之價值。</w:t>
      </w:r>
    </w:p>
    <w:p w14:paraId="1622A3EB" w14:textId="77777777" w:rsidR="00B4041D" w:rsidRPr="00C7441F" w:rsidRDefault="00B4041D" w:rsidP="00CD1C4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hint="eastAsia"/>
        </w:rPr>
      </w:pPr>
      <w:r w:rsidRPr="00C7441F">
        <w:t>資訊資產價值除考量資訊資產機密等級之外，尚需考量資訊資產之可用性及完整性，其評估標準如下：</w:t>
      </w:r>
    </w:p>
    <w:p w14:paraId="49F73135" w14:textId="77777777" w:rsidR="00B4041D" w:rsidRPr="00C7441F" w:rsidRDefault="00B4041D" w:rsidP="00CD1C4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C7441F">
        <w:t>機密性評估標準</w:t>
      </w:r>
    </w:p>
    <w:tbl>
      <w:tblPr>
        <w:tblW w:w="774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840"/>
        <w:gridCol w:w="900"/>
      </w:tblGrid>
      <w:tr w:rsidR="00B4041D" w:rsidRPr="00C7441F" w14:paraId="2FA3948F" w14:textId="77777777">
        <w:trPr>
          <w:trHeight w:val="478"/>
        </w:trPr>
        <w:tc>
          <w:tcPr>
            <w:tcW w:w="6840" w:type="dxa"/>
            <w:shd w:val="clear" w:color="auto" w:fill="D9D9D9"/>
          </w:tcPr>
          <w:p w14:paraId="2B27A47F" w14:textId="77777777" w:rsidR="00B4041D" w:rsidRPr="00C7441F" w:rsidRDefault="00B4041D" w:rsidP="00B4041D">
            <w:pPr>
              <w:spacing w:line="360" w:lineRule="exact"/>
              <w:ind w:leftChars="-38" w:left="-106"/>
              <w:jc w:val="center"/>
              <w:rPr>
                <w:szCs w:val="28"/>
              </w:rPr>
            </w:pPr>
            <w:r w:rsidRPr="00C7441F">
              <w:rPr>
                <w:szCs w:val="28"/>
              </w:rPr>
              <w:lastRenderedPageBreak/>
              <w:br w:type="page"/>
            </w:r>
            <w:r w:rsidRPr="00C7441F">
              <w:rPr>
                <w:szCs w:val="28"/>
              </w:rPr>
              <w:br w:type="page"/>
            </w:r>
            <w:r w:rsidRPr="00C7441F">
              <w:rPr>
                <w:szCs w:val="28"/>
              </w:rPr>
              <w:t>評估標準</w:t>
            </w:r>
          </w:p>
        </w:tc>
        <w:tc>
          <w:tcPr>
            <w:tcW w:w="900" w:type="dxa"/>
            <w:shd w:val="clear" w:color="auto" w:fill="D9D9D9"/>
          </w:tcPr>
          <w:p w14:paraId="2ADE5D07" w14:textId="77777777" w:rsidR="00B4041D" w:rsidRPr="00C7441F" w:rsidRDefault="00B4041D" w:rsidP="007F1A2E">
            <w:pPr>
              <w:pStyle w:val="af9"/>
              <w:widowControl w:val="0"/>
              <w:adjustRightInd w:val="0"/>
              <w:spacing w:before="0" w:after="0" w:line="360" w:lineRule="exact"/>
              <w:rPr>
                <w:szCs w:val="28"/>
              </w:rPr>
            </w:pPr>
            <w:r w:rsidRPr="00C7441F">
              <w:rPr>
                <w:szCs w:val="28"/>
              </w:rPr>
              <w:t>數值</w:t>
            </w:r>
          </w:p>
        </w:tc>
      </w:tr>
      <w:tr w:rsidR="007C13AA" w:rsidRPr="00C7441F" w14:paraId="2E720FED" w14:textId="77777777">
        <w:trPr>
          <w:trHeight w:val="563"/>
        </w:trPr>
        <w:tc>
          <w:tcPr>
            <w:tcW w:w="6840" w:type="dxa"/>
          </w:tcPr>
          <w:p w14:paraId="31870293" w14:textId="77777777" w:rsidR="007C13AA" w:rsidRPr="00C7441F" w:rsidRDefault="007C13AA" w:rsidP="00CD1C4C">
            <w:pPr>
              <w:snapToGrid w:val="0"/>
              <w:spacing w:line="360" w:lineRule="exact"/>
              <w:ind w:leftChars="91" w:left="1053" w:hangingChars="285" w:hanging="798"/>
              <w:jc w:val="both"/>
              <w:rPr>
                <w:szCs w:val="28"/>
              </w:rPr>
            </w:pPr>
            <w:r w:rsidRPr="00C7441F">
              <w:rPr>
                <w:szCs w:val="28"/>
              </w:rPr>
              <w:t>此資訊資產無特殊之機密性要求</w:t>
            </w:r>
          </w:p>
        </w:tc>
        <w:tc>
          <w:tcPr>
            <w:tcW w:w="900" w:type="dxa"/>
          </w:tcPr>
          <w:p w14:paraId="237A85F7" w14:textId="77777777" w:rsidR="007C13AA" w:rsidRPr="00C7441F" w:rsidRDefault="007C13AA" w:rsidP="00F710DE">
            <w:pPr>
              <w:snapToGrid w:val="0"/>
              <w:spacing w:line="360" w:lineRule="exact"/>
              <w:ind w:leftChars="-26" w:left="-73"/>
              <w:jc w:val="center"/>
              <w:rPr>
                <w:szCs w:val="28"/>
              </w:rPr>
            </w:pPr>
            <w:r w:rsidRPr="00C7441F">
              <w:rPr>
                <w:szCs w:val="28"/>
              </w:rPr>
              <w:t>1</w:t>
            </w:r>
          </w:p>
        </w:tc>
      </w:tr>
      <w:tr w:rsidR="007C13AA" w:rsidRPr="00C7441F" w14:paraId="68341185" w14:textId="77777777">
        <w:trPr>
          <w:trHeight w:val="750"/>
        </w:trPr>
        <w:tc>
          <w:tcPr>
            <w:tcW w:w="6840" w:type="dxa"/>
          </w:tcPr>
          <w:p w14:paraId="68D9BD9A" w14:textId="77777777" w:rsidR="007C13AA" w:rsidRPr="00C7441F" w:rsidRDefault="007C13AA" w:rsidP="00336F09">
            <w:pPr>
              <w:snapToGrid w:val="0"/>
              <w:spacing w:line="360" w:lineRule="exact"/>
              <w:ind w:leftChars="90" w:left="252" w:firstLineChars="1" w:firstLine="3"/>
              <w:jc w:val="both"/>
              <w:rPr>
                <w:szCs w:val="28"/>
              </w:rPr>
            </w:pPr>
            <w:r w:rsidRPr="00C7441F">
              <w:rPr>
                <w:szCs w:val="28"/>
              </w:rPr>
              <w:t>此資訊資產</w:t>
            </w:r>
            <w:r w:rsidR="00163417" w:rsidRPr="00C7441F">
              <w:t>僅供組織內部人員</w:t>
            </w:r>
            <w:r w:rsidR="00163417" w:rsidRPr="00C7441F">
              <w:rPr>
                <w:rFonts w:hint="eastAsia"/>
              </w:rPr>
              <w:t>或被授權之單位及人員</w:t>
            </w:r>
            <w:r w:rsidR="00163417" w:rsidRPr="00C7441F">
              <w:t>使用</w:t>
            </w:r>
          </w:p>
        </w:tc>
        <w:tc>
          <w:tcPr>
            <w:tcW w:w="900" w:type="dxa"/>
          </w:tcPr>
          <w:p w14:paraId="044BBA3B" w14:textId="77777777" w:rsidR="007C13AA" w:rsidRPr="00C7441F" w:rsidRDefault="007C13AA" w:rsidP="00F710DE">
            <w:pPr>
              <w:snapToGrid w:val="0"/>
              <w:spacing w:line="360" w:lineRule="exact"/>
              <w:ind w:leftChars="-26" w:left="-73"/>
              <w:jc w:val="center"/>
              <w:rPr>
                <w:szCs w:val="28"/>
              </w:rPr>
            </w:pPr>
            <w:r w:rsidRPr="00C7441F">
              <w:rPr>
                <w:szCs w:val="28"/>
              </w:rPr>
              <w:t>2</w:t>
            </w:r>
          </w:p>
        </w:tc>
      </w:tr>
      <w:tr w:rsidR="007C13AA" w:rsidRPr="00C7441F" w14:paraId="60833554" w14:textId="77777777">
        <w:trPr>
          <w:trHeight w:val="532"/>
        </w:trPr>
        <w:tc>
          <w:tcPr>
            <w:tcW w:w="6840" w:type="dxa"/>
          </w:tcPr>
          <w:p w14:paraId="3090FBFA" w14:textId="77777777" w:rsidR="007C13AA" w:rsidRPr="00C7441F" w:rsidRDefault="007C13AA" w:rsidP="00336F09">
            <w:pPr>
              <w:snapToGrid w:val="0"/>
              <w:spacing w:line="360" w:lineRule="exact"/>
              <w:ind w:leftChars="90" w:left="252" w:firstLineChars="1" w:firstLine="3"/>
              <w:jc w:val="both"/>
              <w:rPr>
                <w:szCs w:val="28"/>
              </w:rPr>
            </w:pPr>
            <w:r w:rsidRPr="00C7441F">
              <w:rPr>
                <w:szCs w:val="28"/>
              </w:rPr>
              <w:t>此資訊資產</w:t>
            </w:r>
            <w:r w:rsidR="00163417" w:rsidRPr="00C7441F">
              <w:t>僅供組織內部相關業務承辦人員</w:t>
            </w:r>
            <w:r w:rsidR="00163417" w:rsidRPr="00C7441F">
              <w:rPr>
                <w:rFonts w:hint="eastAsia"/>
              </w:rPr>
              <w:t>及其主管，或被授權之單位及人員</w:t>
            </w:r>
            <w:r w:rsidR="00163417" w:rsidRPr="00C7441F">
              <w:t>使用</w:t>
            </w:r>
          </w:p>
        </w:tc>
        <w:tc>
          <w:tcPr>
            <w:tcW w:w="900" w:type="dxa"/>
          </w:tcPr>
          <w:p w14:paraId="451F656F" w14:textId="77777777" w:rsidR="007C13AA" w:rsidRPr="00C7441F" w:rsidRDefault="007C13AA" w:rsidP="00F710DE">
            <w:pPr>
              <w:snapToGrid w:val="0"/>
              <w:spacing w:line="360" w:lineRule="exact"/>
              <w:ind w:leftChars="-26" w:left="-73"/>
              <w:jc w:val="center"/>
              <w:rPr>
                <w:szCs w:val="28"/>
              </w:rPr>
            </w:pPr>
            <w:r w:rsidRPr="00C7441F">
              <w:rPr>
                <w:szCs w:val="28"/>
              </w:rPr>
              <w:t>3</w:t>
            </w:r>
          </w:p>
        </w:tc>
      </w:tr>
      <w:tr w:rsidR="007C13AA" w:rsidRPr="00C7441F" w14:paraId="4D221386" w14:textId="77777777">
        <w:trPr>
          <w:trHeight w:val="750"/>
        </w:trPr>
        <w:tc>
          <w:tcPr>
            <w:tcW w:w="6840" w:type="dxa"/>
          </w:tcPr>
          <w:p w14:paraId="24A1C7D6" w14:textId="77777777" w:rsidR="007C13AA" w:rsidRPr="00C7441F" w:rsidRDefault="007C13AA" w:rsidP="00336F09">
            <w:pPr>
              <w:snapToGrid w:val="0"/>
              <w:spacing w:line="360" w:lineRule="exact"/>
              <w:ind w:leftChars="90" w:left="252" w:firstLineChars="1" w:firstLine="3"/>
              <w:jc w:val="both"/>
              <w:rPr>
                <w:szCs w:val="28"/>
              </w:rPr>
            </w:pPr>
            <w:r w:rsidRPr="00C7441F">
              <w:rPr>
                <w:szCs w:val="28"/>
              </w:rPr>
              <w:t>此資訊資產所包含資訊為組織或法律所規範的機密資訊</w:t>
            </w:r>
          </w:p>
        </w:tc>
        <w:tc>
          <w:tcPr>
            <w:tcW w:w="900" w:type="dxa"/>
          </w:tcPr>
          <w:p w14:paraId="6D7C1AEE" w14:textId="77777777" w:rsidR="007C13AA" w:rsidRPr="00C7441F" w:rsidRDefault="007C13AA" w:rsidP="00F710DE">
            <w:pPr>
              <w:snapToGrid w:val="0"/>
              <w:spacing w:line="360" w:lineRule="exact"/>
              <w:ind w:leftChars="-26" w:left="-73"/>
              <w:jc w:val="center"/>
              <w:rPr>
                <w:szCs w:val="28"/>
              </w:rPr>
            </w:pPr>
            <w:r w:rsidRPr="00C7441F">
              <w:rPr>
                <w:szCs w:val="28"/>
              </w:rPr>
              <w:t>4</w:t>
            </w:r>
          </w:p>
        </w:tc>
      </w:tr>
    </w:tbl>
    <w:p w14:paraId="2F53C749" w14:textId="77777777" w:rsidR="00B4041D" w:rsidRPr="00C7441F" w:rsidRDefault="00B4041D" w:rsidP="007D7688">
      <w:pPr>
        <w:numPr>
          <w:ilvl w:val="3"/>
          <w:numId w:val="16"/>
        </w:numPr>
        <w:adjustRightInd w:val="0"/>
        <w:snapToGrid w:val="0"/>
        <w:spacing w:beforeLines="50" w:before="180"/>
        <w:ind w:left="2342" w:hanging="1066"/>
        <w:jc w:val="both"/>
      </w:pPr>
      <w:r w:rsidRPr="00C7441F">
        <w:t>完整性評估標準</w:t>
      </w:r>
    </w:p>
    <w:tbl>
      <w:tblPr>
        <w:tblW w:w="774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840"/>
        <w:gridCol w:w="900"/>
      </w:tblGrid>
      <w:tr w:rsidR="00B4041D" w:rsidRPr="00C7441F" w14:paraId="079BC8AD" w14:textId="77777777">
        <w:trPr>
          <w:trHeight w:val="478"/>
        </w:trPr>
        <w:tc>
          <w:tcPr>
            <w:tcW w:w="6840" w:type="dxa"/>
            <w:shd w:val="clear" w:color="auto" w:fill="D9D9D9"/>
          </w:tcPr>
          <w:p w14:paraId="3C10F990" w14:textId="77777777" w:rsidR="00B4041D" w:rsidRPr="00C7441F" w:rsidRDefault="00B4041D" w:rsidP="00B4041D">
            <w:pPr>
              <w:spacing w:before="60" w:line="360" w:lineRule="exact"/>
              <w:ind w:leftChars="-38" w:left="-106"/>
              <w:jc w:val="center"/>
              <w:rPr>
                <w:szCs w:val="28"/>
              </w:rPr>
            </w:pPr>
            <w:r w:rsidRPr="00C7441F">
              <w:rPr>
                <w:szCs w:val="28"/>
              </w:rPr>
              <w:t>評估標準</w:t>
            </w:r>
          </w:p>
        </w:tc>
        <w:tc>
          <w:tcPr>
            <w:tcW w:w="900" w:type="dxa"/>
            <w:shd w:val="clear" w:color="auto" w:fill="D9D9D9"/>
          </w:tcPr>
          <w:p w14:paraId="7242CC12" w14:textId="77777777" w:rsidR="00B4041D" w:rsidRPr="00C7441F" w:rsidRDefault="00B4041D" w:rsidP="007F1A2E">
            <w:pPr>
              <w:pStyle w:val="af9"/>
              <w:widowControl w:val="0"/>
              <w:adjustRightInd w:val="0"/>
              <w:spacing w:after="0" w:line="360" w:lineRule="exact"/>
              <w:rPr>
                <w:szCs w:val="28"/>
              </w:rPr>
            </w:pPr>
            <w:r w:rsidRPr="00C7441F">
              <w:rPr>
                <w:szCs w:val="28"/>
              </w:rPr>
              <w:t>數值</w:t>
            </w:r>
          </w:p>
        </w:tc>
      </w:tr>
      <w:tr w:rsidR="00F710DE" w:rsidRPr="00C7441F" w14:paraId="55BE28D1" w14:textId="77777777">
        <w:trPr>
          <w:trHeight w:val="426"/>
        </w:trPr>
        <w:tc>
          <w:tcPr>
            <w:tcW w:w="6840" w:type="dxa"/>
          </w:tcPr>
          <w:p w14:paraId="7E6E4B51" w14:textId="77777777" w:rsidR="00F710DE" w:rsidRPr="00C7441F" w:rsidRDefault="00F20D22" w:rsidP="007C13AA">
            <w:pPr>
              <w:snapToGrid w:val="0"/>
              <w:spacing w:before="60" w:line="360" w:lineRule="exact"/>
              <w:ind w:leftChars="90" w:left="252"/>
              <w:rPr>
                <w:szCs w:val="28"/>
              </w:rPr>
            </w:pPr>
            <w:r w:rsidRPr="00C7441F">
              <w:rPr>
                <w:rFonts w:hint="eastAsia"/>
                <w:szCs w:val="28"/>
              </w:rPr>
              <w:t>該資訊</w:t>
            </w:r>
            <w:r w:rsidR="00F710DE" w:rsidRPr="00C7441F">
              <w:rPr>
                <w:szCs w:val="28"/>
              </w:rPr>
              <w:t>資產本身完整性要求極低</w:t>
            </w:r>
          </w:p>
        </w:tc>
        <w:tc>
          <w:tcPr>
            <w:tcW w:w="900" w:type="dxa"/>
          </w:tcPr>
          <w:p w14:paraId="684C64A6" w14:textId="77777777" w:rsidR="00F710DE" w:rsidRPr="00C7441F" w:rsidRDefault="00F710DE" w:rsidP="00B4041D">
            <w:pPr>
              <w:snapToGrid w:val="0"/>
              <w:spacing w:before="60" w:line="360" w:lineRule="exact"/>
              <w:ind w:leftChars="-26" w:left="-73"/>
              <w:jc w:val="center"/>
              <w:rPr>
                <w:szCs w:val="28"/>
              </w:rPr>
            </w:pPr>
            <w:r w:rsidRPr="00C7441F">
              <w:rPr>
                <w:szCs w:val="28"/>
              </w:rPr>
              <w:t>1</w:t>
            </w:r>
          </w:p>
        </w:tc>
      </w:tr>
      <w:tr w:rsidR="00F710DE" w:rsidRPr="00C7441F" w14:paraId="788EF294" w14:textId="77777777">
        <w:trPr>
          <w:trHeight w:val="789"/>
        </w:trPr>
        <w:tc>
          <w:tcPr>
            <w:tcW w:w="6840" w:type="dxa"/>
          </w:tcPr>
          <w:p w14:paraId="7B30C512" w14:textId="77777777" w:rsidR="00F710DE" w:rsidRPr="00C7441F" w:rsidRDefault="00F20D22" w:rsidP="007C13AA">
            <w:pPr>
              <w:snapToGrid w:val="0"/>
              <w:spacing w:before="60" w:line="360" w:lineRule="exact"/>
              <w:ind w:leftChars="90" w:left="252"/>
              <w:rPr>
                <w:szCs w:val="28"/>
              </w:rPr>
            </w:pPr>
            <w:r w:rsidRPr="00C7441F">
              <w:rPr>
                <w:rFonts w:hint="eastAsia"/>
                <w:szCs w:val="28"/>
              </w:rPr>
              <w:t>該資訊</w:t>
            </w:r>
            <w:r w:rsidRPr="00C7441F">
              <w:rPr>
                <w:szCs w:val="28"/>
              </w:rPr>
              <w:t>資產本身具有完整性要求，</w:t>
            </w:r>
            <w:r w:rsidRPr="00C7441F">
              <w:rPr>
                <w:rFonts w:hint="eastAsia"/>
                <w:szCs w:val="28"/>
              </w:rPr>
              <w:t>當</w:t>
            </w:r>
            <w:r w:rsidRPr="00C7441F">
              <w:rPr>
                <w:szCs w:val="28"/>
              </w:rPr>
              <w:t>完整性</w:t>
            </w:r>
            <w:r w:rsidRPr="00C7441F">
              <w:rPr>
                <w:rFonts w:hint="eastAsia"/>
                <w:szCs w:val="28"/>
              </w:rPr>
              <w:t>遭受</w:t>
            </w:r>
            <w:r w:rsidR="00F710DE" w:rsidRPr="00C7441F">
              <w:rPr>
                <w:szCs w:val="28"/>
              </w:rPr>
              <w:t>破壞</w:t>
            </w:r>
            <w:r w:rsidRPr="00C7441F">
              <w:rPr>
                <w:rFonts w:hint="eastAsia"/>
                <w:szCs w:val="28"/>
              </w:rPr>
              <w:t>時，</w:t>
            </w:r>
            <w:r w:rsidR="00F710DE" w:rsidRPr="00C7441F">
              <w:rPr>
                <w:szCs w:val="28"/>
              </w:rPr>
              <w:t>不會對</w:t>
            </w:r>
            <w:r w:rsidR="002C6A2A" w:rsidRPr="00C7441F">
              <w:rPr>
                <w:szCs w:val="28"/>
              </w:rPr>
              <w:t>組織</w:t>
            </w:r>
            <w:r w:rsidR="00F710DE" w:rsidRPr="00C7441F">
              <w:rPr>
                <w:szCs w:val="28"/>
              </w:rPr>
              <w:t>造成傷害</w:t>
            </w:r>
          </w:p>
        </w:tc>
        <w:tc>
          <w:tcPr>
            <w:tcW w:w="900" w:type="dxa"/>
          </w:tcPr>
          <w:p w14:paraId="19053A01" w14:textId="77777777" w:rsidR="00F710DE" w:rsidRPr="00C7441F" w:rsidRDefault="00F710DE" w:rsidP="00B4041D">
            <w:pPr>
              <w:snapToGrid w:val="0"/>
              <w:spacing w:before="60" w:line="360" w:lineRule="exact"/>
              <w:ind w:leftChars="-26" w:left="-73"/>
              <w:jc w:val="center"/>
              <w:rPr>
                <w:szCs w:val="28"/>
              </w:rPr>
            </w:pPr>
            <w:r w:rsidRPr="00C7441F">
              <w:rPr>
                <w:szCs w:val="28"/>
              </w:rPr>
              <w:t>2</w:t>
            </w:r>
          </w:p>
        </w:tc>
      </w:tr>
      <w:tr w:rsidR="00F710DE" w:rsidRPr="00C7441F" w14:paraId="7841010C" w14:textId="77777777">
        <w:trPr>
          <w:trHeight w:val="832"/>
        </w:trPr>
        <w:tc>
          <w:tcPr>
            <w:tcW w:w="6840" w:type="dxa"/>
          </w:tcPr>
          <w:p w14:paraId="1EFD1D24" w14:textId="77777777" w:rsidR="00F710DE" w:rsidRPr="00C7441F" w:rsidRDefault="00F20D22" w:rsidP="007C13AA">
            <w:pPr>
              <w:snapToGrid w:val="0"/>
              <w:spacing w:before="60" w:line="360" w:lineRule="exact"/>
              <w:ind w:leftChars="90" w:left="252"/>
              <w:rPr>
                <w:szCs w:val="28"/>
              </w:rPr>
            </w:pPr>
            <w:r w:rsidRPr="00C7441F">
              <w:rPr>
                <w:rFonts w:hint="eastAsia"/>
                <w:szCs w:val="28"/>
              </w:rPr>
              <w:t>該資訊</w:t>
            </w:r>
            <w:r w:rsidR="00F710DE" w:rsidRPr="00C7441F">
              <w:rPr>
                <w:szCs w:val="28"/>
              </w:rPr>
              <w:t>資產具有完整性要求，</w:t>
            </w:r>
            <w:r w:rsidRPr="00C7441F">
              <w:rPr>
                <w:rFonts w:hint="eastAsia"/>
                <w:szCs w:val="28"/>
              </w:rPr>
              <w:t>當</w:t>
            </w:r>
            <w:r w:rsidR="00F710DE" w:rsidRPr="00C7441F">
              <w:rPr>
                <w:szCs w:val="28"/>
              </w:rPr>
              <w:t>完整性</w:t>
            </w:r>
            <w:r w:rsidRPr="00C7441F">
              <w:rPr>
                <w:rFonts w:hint="eastAsia"/>
                <w:szCs w:val="28"/>
              </w:rPr>
              <w:t>遭受</w:t>
            </w:r>
            <w:r w:rsidR="00F710DE" w:rsidRPr="00C7441F">
              <w:rPr>
                <w:szCs w:val="28"/>
              </w:rPr>
              <w:t>破壞</w:t>
            </w:r>
            <w:r w:rsidRPr="00C7441F">
              <w:rPr>
                <w:rFonts w:hint="eastAsia"/>
                <w:szCs w:val="28"/>
              </w:rPr>
              <w:t>時</w:t>
            </w:r>
            <w:r w:rsidR="00F710DE" w:rsidRPr="00C7441F">
              <w:rPr>
                <w:szCs w:val="28"/>
              </w:rPr>
              <w:t>會對組織造成傷害，但不至於太嚴重</w:t>
            </w:r>
          </w:p>
        </w:tc>
        <w:tc>
          <w:tcPr>
            <w:tcW w:w="900" w:type="dxa"/>
          </w:tcPr>
          <w:p w14:paraId="6F53ADD7" w14:textId="77777777" w:rsidR="00F710DE" w:rsidRPr="00C7441F" w:rsidRDefault="00F710DE" w:rsidP="00B4041D">
            <w:pPr>
              <w:snapToGrid w:val="0"/>
              <w:spacing w:before="60" w:line="360" w:lineRule="exact"/>
              <w:ind w:leftChars="-26" w:left="-73"/>
              <w:jc w:val="center"/>
              <w:rPr>
                <w:szCs w:val="28"/>
              </w:rPr>
            </w:pPr>
            <w:r w:rsidRPr="00C7441F">
              <w:rPr>
                <w:szCs w:val="28"/>
              </w:rPr>
              <w:t>3</w:t>
            </w:r>
          </w:p>
        </w:tc>
      </w:tr>
      <w:tr w:rsidR="00F710DE" w:rsidRPr="00C7441F" w14:paraId="0DF501E0" w14:textId="77777777">
        <w:trPr>
          <w:trHeight w:val="798"/>
        </w:trPr>
        <w:tc>
          <w:tcPr>
            <w:tcW w:w="6840" w:type="dxa"/>
          </w:tcPr>
          <w:p w14:paraId="70D21195" w14:textId="77777777" w:rsidR="00F710DE" w:rsidRPr="00C7441F" w:rsidRDefault="00F20D22" w:rsidP="007C13AA">
            <w:pPr>
              <w:snapToGrid w:val="0"/>
              <w:spacing w:before="60" w:line="360" w:lineRule="exact"/>
              <w:ind w:leftChars="90" w:left="252"/>
              <w:rPr>
                <w:szCs w:val="28"/>
              </w:rPr>
            </w:pPr>
            <w:r w:rsidRPr="00C7441F">
              <w:rPr>
                <w:rFonts w:hint="eastAsia"/>
                <w:szCs w:val="28"/>
              </w:rPr>
              <w:t>該資訊</w:t>
            </w:r>
            <w:r w:rsidR="00F710DE" w:rsidRPr="00C7441F">
              <w:rPr>
                <w:szCs w:val="28"/>
              </w:rPr>
              <w:t>資產具有完整性</w:t>
            </w:r>
            <w:r w:rsidRPr="00C7441F">
              <w:rPr>
                <w:szCs w:val="28"/>
              </w:rPr>
              <w:t>要求，</w:t>
            </w:r>
            <w:r w:rsidRPr="00C7441F">
              <w:rPr>
                <w:rFonts w:hint="eastAsia"/>
                <w:szCs w:val="28"/>
              </w:rPr>
              <w:t>當</w:t>
            </w:r>
            <w:r w:rsidR="00F710DE" w:rsidRPr="00C7441F">
              <w:rPr>
                <w:szCs w:val="28"/>
              </w:rPr>
              <w:t>完整性</w:t>
            </w:r>
            <w:r w:rsidRPr="00C7441F">
              <w:rPr>
                <w:rFonts w:hint="eastAsia"/>
                <w:szCs w:val="28"/>
              </w:rPr>
              <w:t>遭受</w:t>
            </w:r>
            <w:r w:rsidR="00F710DE" w:rsidRPr="00C7441F">
              <w:rPr>
                <w:szCs w:val="28"/>
              </w:rPr>
              <w:t>破壞</w:t>
            </w:r>
            <w:r w:rsidRPr="00C7441F">
              <w:rPr>
                <w:rFonts w:hint="eastAsia"/>
                <w:szCs w:val="28"/>
              </w:rPr>
              <w:t>時</w:t>
            </w:r>
            <w:r w:rsidRPr="00C7441F">
              <w:rPr>
                <w:szCs w:val="28"/>
              </w:rPr>
              <w:t>會對組織造成傷害，甚至</w:t>
            </w:r>
            <w:r w:rsidR="00F710DE" w:rsidRPr="00C7441F">
              <w:rPr>
                <w:szCs w:val="28"/>
              </w:rPr>
              <w:t>造成業務終止</w:t>
            </w:r>
          </w:p>
        </w:tc>
        <w:tc>
          <w:tcPr>
            <w:tcW w:w="900" w:type="dxa"/>
          </w:tcPr>
          <w:p w14:paraId="45F97472" w14:textId="77777777" w:rsidR="00F710DE" w:rsidRPr="00C7441F" w:rsidRDefault="00F710DE" w:rsidP="00B4041D">
            <w:pPr>
              <w:snapToGrid w:val="0"/>
              <w:spacing w:before="60" w:line="360" w:lineRule="exact"/>
              <w:ind w:leftChars="-26" w:left="-73"/>
              <w:jc w:val="center"/>
              <w:rPr>
                <w:szCs w:val="28"/>
              </w:rPr>
            </w:pPr>
            <w:r w:rsidRPr="00C7441F">
              <w:rPr>
                <w:szCs w:val="28"/>
              </w:rPr>
              <w:t>4</w:t>
            </w:r>
          </w:p>
        </w:tc>
      </w:tr>
    </w:tbl>
    <w:p w14:paraId="0B55944B" w14:textId="77777777" w:rsidR="00B4041D" w:rsidRPr="00C7441F" w:rsidRDefault="00B4041D" w:rsidP="007D7688">
      <w:pPr>
        <w:numPr>
          <w:ilvl w:val="3"/>
          <w:numId w:val="16"/>
        </w:numPr>
        <w:adjustRightInd w:val="0"/>
        <w:snapToGrid w:val="0"/>
        <w:spacing w:beforeLines="50" w:before="180"/>
        <w:ind w:left="2342" w:hanging="1066"/>
        <w:jc w:val="both"/>
      </w:pPr>
      <w:r w:rsidRPr="00C7441F">
        <w:t>可用性評估標準</w:t>
      </w:r>
    </w:p>
    <w:tbl>
      <w:tblPr>
        <w:tblW w:w="774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840"/>
        <w:gridCol w:w="900"/>
      </w:tblGrid>
      <w:tr w:rsidR="00B4041D" w:rsidRPr="00C7441F" w14:paraId="3F050028" w14:textId="77777777">
        <w:trPr>
          <w:trHeight w:val="478"/>
        </w:trPr>
        <w:tc>
          <w:tcPr>
            <w:tcW w:w="6840" w:type="dxa"/>
            <w:shd w:val="clear" w:color="auto" w:fill="D9D9D9"/>
          </w:tcPr>
          <w:p w14:paraId="6D26B146" w14:textId="77777777" w:rsidR="00B4041D" w:rsidRPr="00C7441F" w:rsidRDefault="00B4041D" w:rsidP="00B4041D">
            <w:pPr>
              <w:spacing w:line="360" w:lineRule="exact"/>
              <w:ind w:leftChars="-38" w:left="-106"/>
              <w:jc w:val="center"/>
              <w:rPr>
                <w:szCs w:val="28"/>
              </w:rPr>
            </w:pPr>
            <w:r w:rsidRPr="00C7441F">
              <w:rPr>
                <w:szCs w:val="28"/>
              </w:rPr>
              <w:t>評估標準</w:t>
            </w:r>
          </w:p>
        </w:tc>
        <w:tc>
          <w:tcPr>
            <w:tcW w:w="900" w:type="dxa"/>
            <w:shd w:val="clear" w:color="auto" w:fill="D9D9D9"/>
          </w:tcPr>
          <w:p w14:paraId="006BB4D5" w14:textId="77777777" w:rsidR="00B4041D" w:rsidRPr="00C7441F" w:rsidRDefault="00B4041D" w:rsidP="007F1A2E">
            <w:pPr>
              <w:pStyle w:val="af9"/>
              <w:widowControl w:val="0"/>
              <w:adjustRightInd w:val="0"/>
              <w:spacing w:before="0" w:after="0" w:line="360" w:lineRule="exact"/>
              <w:rPr>
                <w:szCs w:val="28"/>
              </w:rPr>
            </w:pPr>
            <w:r w:rsidRPr="00C7441F">
              <w:rPr>
                <w:szCs w:val="28"/>
              </w:rPr>
              <w:t>數值</w:t>
            </w:r>
          </w:p>
        </w:tc>
      </w:tr>
      <w:tr w:rsidR="007C13AA" w:rsidRPr="00C7441F" w14:paraId="24FEE6CB" w14:textId="77777777">
        <w:trPr>
          <w:trHeight w:val="479"/>
        </w:trPr>
        <w:tc>
          <w:tcPr>
            <w:tcW w:w="6840" w:type="dxa"/>
          </w:tcPr>
          <w:p w14:paraId="3DE3E1E3" w14:textId="77777777" w:rsidR="007C13AA" w:rsidRPr="00C7441F" w:rsidRDefault="007C13AA" w:rsidP="007C13AA">
            <w:pPr>
              <w:snapToGrid w:val="0"/>
              <w:spacing w:line="360" w:lineRule="exact"/>
              <w:ind w:leftChars="90" w:left="252"/>
              <w:rPr>
                <w:szCs w:val="28"/>
              </w:rPr>
            </w:pPr>
            <w:r w:rsidRPr="00C7441F">
              <w:rPr>
                <w:szCs w:val="28"/>
              </w:rPr>
              <w:t>該資訊資產</w:t>
            </w:r>
            <w:r w:rsidR="001502A0" w:rsidRPr="00C7441F">
              <w:rPr>
                <w:szCs w:val="28"/>
              </w:rPr>
              <w:t>可</w:t>
            </w:r>
            <w:r w:rsidRPr="00C7441F">
              <w:rPr>
                <w:szCs w:val="28"/>
              </w:rPr>
              <w:t>容許失效</w:t>
            </w:r>
            <w:r w:rsidRPr="00C7441F">
              <w:rPr>
                <w:szCs w:val="28"/>
              </w:rPr>
              <w:t>3</w:t>
            </w:r>
            <w:r w:rsidR="00C56F39" w:rsidRPr="00C7441F">
              <w:rPr>
                <w:rFonts w:hint="eastAsia"/>
                <w:szCs w:val="28"/>
              </w:rPr>
              <w:t>工作</w:t>
            </w:r>
            <w:r w:rsidR="0090186C" w:rsidRPr="00C7441F">
              <w:rPr>
                <w:szCs w:val="28"/>
              </w:rPr>
              <w:t>天以上</w:t>
            </w:r>
          </w:p>
        </w:tc>
        <w:tc>
          <w:tcPr>
            <w:tcW w:w="900" w:type="dxa"/>
          </w:tcPr>
          <w:p w14:paraId="6A5DA139" w14:textId="77777777" w:rsidR="007C13AA" w:rsidRPr="00C7441F" w:rsidRDefault="007C13AA" w:rsidP="00B4041D">
            <w:pPr>
              <w:snapToGrid w:val="0"/>
              <w:spacing w:line="360" w:lineRule="exact"/>
              <w:ind w:leftChars="-26" w:left="-73"/>
              <w:jc w:val="center"/>
              <w:rPr>
                <w:szCs w:val="28"/>
              </w:rPr>
            </w:pPr>
            <w:r w:rsidRPr="00C7441F">
              <w:rPr>
                <w:szCs w:val="28"/>
              </w:rPr>
              <w:t>1</w:t>
            </w:r>
          </w:p>
        </w:tc>
      </w:tr>
      <w:tr w:rsidR="007C13AA" w:rsidRPr="00C7441F" w14:paraId="0C9EF188" w14:textId="77777777">
        <w:trPr>
          <w:trHeight w:val="515"/>
        </w:trPr>
        <w:tc>
          <w:tcPr>
            <w:tcW w:w="6840" w:type="dxa"/>
          </w:tcPr>
          <w:p w14:paraId="61E8C07A" w14:textId="77777777" w:rsidR="007C13AA" w:rsidRPr="00C7441F" w:rsidRDefault="0090186C" w:rsidP="007C13AA">
            <w:pPr>
              <w:snapToGrid w:val="0"/>
              <w:spacing w:line="360" w:lineRule="exact"/>
              <w:ind w:leftChars="90" w:left="252"/>
              <w:rPr>
                <w:szCs w:val="28"/>
              </w:rPr>
            </w:pPr>
            <w:r w:rsidRPr="00C7441F">
              <w:rPr>
                <w:szCs w:val="28"/>
              </w:rPr>
              <w:t>該資訊資產可容許失效</w:t>
            </w:r>
            <w:r w:rsidRPr="00C7441F">
              <w:rPr>
                <w:szCs w:val="28"/>
              </w:rPr>
              <w:t>8</w:t>
            </w:r>
            <w:r w:rsidR="00C56F39" w:rsidRPr="00C7441F">
              <w:rPr>
                <w:rFonts w:hint="eastAsia"/>
                <w:szCs w:val="28"/>
              </w:rPr>
              <w:t>工作</w:t>
            </w:r>
            <w:r w:rsidRPr="00C7441F">
              <w:rPr>
                <w:szCs w:val="28"/>
              </w:rPr>
              <w:t>小時以上，</w:t>
            </w:r>
            <w:r w:rsidRPr="00C7441F">
              <w:rPr>
                <w:szCs w:val="28"/>
              </w:rPr>
              <w:t>3</w:t>
            </w:r>
            <w:r w:rsidR="00C56F39" w:rsidRPr="00C7441F">
              <w:rPr>
                <w:rFonts w:hint="eastAsia"/>
                <w:szCs w:val="28"/>
              </w:rPr>
              <w:t>工作</w:t>
            </w:r>
            <w:r w:rsidRPr="00C7441F">
              <w:rPr>
                <w:szCs w:val="28"/>
              </w:rPr>
              <w:t>天以</w:t>
            </w:r>
            <w:r w:rsidR="00F710DE" w:rsidRPr="00C7441F">
              <w:rPr>
                <w:rFonts w:hint="eastAsia"/>
                <w:szCs w:val="28"/>
              </w:rPr>
              <w:t>下</w:t>
            </w:r>
          </w:p>
        </w:tc>
        <w:tc>
          <w:tcPr>
            <w:tcW w:w="900" w:type="dxa"/>
          </w:tcPr>
          <w:p w14:paraId="392CF425" w14:textId="77777777" w:rsidR="007C13AA" w:rsidRPr="00C7441F" w:rsidRDefault="007C13AA" w:rsidP="00B4041D">
            <w:pPr>
              <w:snapToGrid w:val="0"/>
              <w:spacing w:line="360" w:lineRule="exact"/>
              <w:ind w:leftChars="-26" w:left="-73"/>
              <w:jc w:val="center"/>
              <w:rPr>
                <w:szCs w:val="28"/>
              </w:rPr>
            </w:pPr>
            <w:r w:rsidRPr="00C7441F">
              <w:rPr>
                <w:szCs w:val="28"/>
              </w:rPr>
              <w:t>2</w:t>
            </w:r>
          </w:p>
        </w:tc>
      </w:tr>
      <w:tr w:rsidR="007C13AA" w:rsidRPr="00C7441F" w14:paraId="456159BB" w14:textId="77777777">
        <w:trPr>
          <w:trHeight w:val="537"/>
        </w:trPr>
        <w:tc>
          <w:tcPr>
            <w:tcW w:w="6840" w:type="dxa"/>
          </w:tcPr>
          <w:p w14:paraId="48A4A9D3" w14:textId="77777777" w:rsidR="007C13AA" w:rsidRPr="00C7441F" w:rsidRDefault="007C13AA" w:rsidP="007C13AA">
            <w:pPr>
              <w:snapToGrid w:val="0"/>
              <w:spacing w:line="360" w:lineRule="exact"/>
              <w:ind w:leftChars="90" w:left="252"/>
              <w:rPr>
                <w:szCs w:val="28"/>
              </w:rPr>
            </w:pPr>
            <w:r w:rsidRPr="00C7441F">
              <w:rPr>
                <w:szCs w:val="28"/>
              </w:rPr>
              <w:t>該資訊資產</w:t>
            </w:r>
            <w:r w:rsidR="00D4535B" w:rsidRPr="00C7441F">
              <w:rPr>
                <w:szCs w:val="28"/>
              </w:rPr>
              <w:t>僅</w:t>
            </w:r>
            <w:r w:rsidRPr="00C7441F">
              <w:rPr>
                <w:szCs w:val="28"/>
              </w:rPr>
              <w:t>容許失效</w:t>
            </w:r>
            <w:r w:rsidRPr="00C7441F">
              <w:rPr>
                <w:szCs w:val="28"/>
              </w:rPr>
              <w:t>4</w:t>
            </w:r>
            <w:r w:rsidR="00C56F39" w:rsidRPr="00C7441F">
              <w:rPr>
                <w:rFonts w:hint="eastAsia"/>
                <w:szCs w:val="28"/>
              </w:rPr>
              <w:t>工作</w:t>
            </w:r>
            <w:r w:rsidRPr="00C7441F">
              <w:rPr>
                <w:szCs w:val="28"/>
              </w:rPr>
              <w:t>小時以上，</w:t>
            </w:r>
            <w:r w:rsidRPr="00C7441F">
              <w:rPr>
                <w:szCs w:val="28"/>
              </w:rPr>
              <w:t>8</w:t>
            </w:r>
            <w:r w:rsidR="00C56F39" w:rsidRPr="00C7441F">
              <w:rPr>
                <w:rFonts w:hint="eastAsia"/>
                <w:szCs w:val="28"/>
              </w:rPr>
              <w:t>工作</w:t>
            </w:r>
            <w:r w:rsidR="0090186C" w:rsidRPr="00C7441F">
              <w:rPr>
                <w:szCs w:val="28"/>
              </w:rPr>
              <w:t>小時以</w:t>
            </w:r>
            <w:r w:rsidR="00F710DE" w:rsidRPr="00C7441F">
              <w:rPr>
                <w:rFonts w:hint="eastAsia"/>
                <w:szCs w:val="28"/>
              </w:rPr>
              <w:t>下</w:t>
            </w:r>
          </w:p>
        </w:tc>
        <w:tc>
          <w:tcPr>
            <w:tcW w:w="900" w:type="dxa"/>
          </w:tcPr>
          <w:p w14:paraId="7013DF10" w14:textId="77777777" w:rsidR="007C13AA" w:rsidRPr="00C7441F" w:rsidRDefault="007C13AA" w:rsidP="00B4041D">
            <w:pPr>
              <w:snapToGrid w:val="0"/>
              <w:spacing w:line="360" w:lineRule="exact"/>
              <w:ind w:leftChars="-26" w:left="-73"/>
              <w:jc w:val="center"/>
              <w:rPr>
                <w:szCs w:val="28"/>
              </w:rPr>
            </w:pPr>
            <w:r w:rsidRPr="00C7441F">
              <w:rPr>
                <w:szCs w:val="28"/>
              </w:rPr>
              <w:t>3</w:t>
            </w:r>
          </w:p>
        </w:tc>
      </w:tr>
      <w:tr w:rsidR="007C13AA" w:rsidRPr="00C7441F" w14:paraId="56E1E934" w14:textId="77777777">
        <w:trPr>
          <w:trHeight w:val="531"/>
        </w:trPr>
        <w:tc>
          <w:tcPr>
            <w:tcW w:w="6840" w:type="dxa"/>
          </w:tcPr>
          <w:p w14:paraId="42BC2A95" w14:textId="77777777" w:rsidR="007C13AA" w:rsidRPr="00C7441F" w:rsidRDefault="0090186C" w:rsidP="007C13AA">
            <w:pPr>
              <w:snapToGrid w:val="0"/>
              <w:spacing w:line="360" w:lineRule="exact"/>
              <w:ind w:leftChars="90" w:left="252"/>
              <w:rPr>
                <w:rFonts w:hint="eastAsia"/>
                <w:szCs w:val="28"/>
              </w:rPr>
            </w:pPr>
            <w:bookmarkStart w:id="74" w:name="OLE_LINK4"/>
            <w:r w:rsidRPr="00C7441F">
              <w:rPr>
                <w:szCs w:val="28"/>
              </w:rPr>
              <w:t>該資訊資產</w:t>
            </w:r>
            <w:r w:rsidR="00D43294" w:rsidRPr="00C7441F">
              <w:rPr>
                <w:rFonts w:hint="eastAsia"/>
                <w:szCs w:val="28"/>
              </w:rPr>
              <w:t>僅</w:t>
            </w:r>
            <w:r w:rsidR="00F710DE" w:rsidRPr="00C7441F">
              <w:rPr>
                <w:rFonts w:hint="eastAsia"/>
                <w:szCs w:val="28"/>
              </w:rPr>
              <w:t>容許失效</w:t>
            </w:r>
            <w:r w:rsidR="00F710DE" w:rsidRPr="00C7441F">
              <w:rPr>
                <w:rFonts w:hint="eastAsia"/>
                <w:szCs w:val="28"/>
              </w:rPr>
              <w:t>4</w:t>
            </w:r>
            <w:r w:rsidR="00C56F39" w:rsidRPr="00C7441F">
              <w:rPr>
                <w:rFonts w:hint="eastAsia"/>
                <w:szCs w:val="28"/>
              </w:rPr>
              <w:t>工作</w:t>
            </w:r>
            <w:r w:rsidR="00F710DE" w:rsidRPr="00C7441F">
              <w:rPr>
                <w:rFonts w:hint="eastAsia"/>
                <w:szCs w:val="28"/>
              </w:rPr>
              <w:t>小時</w:t>
            </w:r>
            <w:r w:rsidR="00C56F39" w:rsidRPr="00C7441F">
              <w:rPr>
                <w:rFonts w:hint="eastAsia"/>
                <w:szCs w:val="28"/>
              </w:rPr>
              <w:t>以下</w:t>
            </w:r>
            <w:bookmarkEnd w:id="74"/>
          </w:p>
        </w:tc>
        <w:tc>
          <w:tcPr>
            <w:tcW w:w="900" w:type="dxa"/>
          </w:tcPr>
          <w:p w14:paraId="47BA7331" w14:textId="77777777" w:rsidR="007C13AA" w:rsidRPr="00C7441F" w:rsidRDefault="007C13AA" w:rsidP="00B4041D">
            <w:pPr>
              <w:snapToGrid w:val="0"/>
              <w:spacing w:line="360" w:lineRule="exact"/>
              <w:ind w:leftChars="-26" w:left="-73"/>
              <w:jc w:val="center"/>
              <w:rPr>
                <w:szCs w:val="28"/>
              </w:rPr>
            </w:pPr>
            <w:r w:rsidRPr="00C7441F">
              <w:rPr>
                <w:szCs w:val="28"/>
              </w:rPr>
              <w:t>4</w:t>
            </w:r>
          </w:p>
        </w:tc>
      </w:tr>
    </w:tbl>
    <w:p w14:paraId="33BC57E4" w14:textId="77777777" w:rsidR="00B1210F" w:rsidRPr="00C7441F" w:rsidRDefault="00B1210F" w:rsidP="00AD0F86">
      <w:pPr>
        <w:tabs>
          <w:tab w:val="num" w:pos="2880"/>
        </w:tabs>
        <w:adjustRightInd w:val="0"/>
        <w:snapToGrid w:val="0"/>
        <w:spacing w:line="360" w:lineRule="auto"/>
        <w:ind w:left="1276"/>
      </w:pPr>
    </w:p>
    <w:p w14:paraId="5B84A429" w14:textId="77777777" w:rsidR="00B4041D" w:rsidRPr="00C7441F" w:rsidRDefault="00B4041D" w:rsidP="009D3150">
      <w:pPr>
        <w:numPr>
          <w:ilvl w:val="3"/>
          <w:numId w:val="16"/>
        </w:numPr>
        <w:tabs>
          <w:tab w:val="num" w:pos="-1620"/>
        </w:tabs>
        <w:adjustRightInd w:val="0"/>
        <w:snapToGrid w:val="0"/>
        <w:spacing w:line="360" w:lineRule="auto"/>
        <w:ind w:left="2340" w:hanging="1064"/>
        <w:jc w:val="both"/>
      </w:pPr>
      <w:r w:rsidRPr="00C7441F">
        <w:t>資訊資產價值之決定將依據資訊資產之機密性、完整性及可用性評估之後，取</w:t>
      </w:r>
      <w:r w:rsidRPr="00C7441F">
        <w:t>3</w:t>
      </w:r>
      <w:r w:rsidRPr="00C7441F">
        <w:t>者之最大值以為資訊資產之價值。</w:t>
      </w:r>
    </w:p>
    <w:p w14:paraId="0A9AAD09" w14:textId="77777777" w:rsidR="00B4041D" w:rsidRPr="00C7441F" w:rsidRDefault="00B4041D" w:rsidP="009D3150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75" w:name="_Toc159838139"/>
      <w:bookmarkStart w:id="76" w:name="_Toc159838304"/>
      <w:bookmarkStart w:id="77" w:name="_Toc159838467"/>
      <w:bookmarkStart w:id="78" w:name="_Toc159838630"/>
      <w:bookmarkStart w:id="79" w:name="_Toc159838792"/>
      <w:bookmarkStart w:id="80" w:name="_Toc159838950"/>
      <w:bookmarkStart w:id="81" w:name="_Toc159839072"/>
      <w:bookmarkStart w:id="82" w:name="_Toc159838140"/>
      <w:bookmarkStart w:id="83" w:name="_Toc159838305"/>
      <w:bookmarkStart w:id="84" w:name="_Toc159838468"/>
      <w:bookmarkStart w:id="85" w:name="_Toc159838631"/>
      <w:bookmarkStart w:id="86" w:name="_Toc159838793"/>
      <w:bookmarkStart w:id="87" w:name="_Toc159838951"/>
      <w:bookmarkStart w:id="88" w:name="_Toc159839073"/>
      <w:bookmarkStart w:id="89" w:name="_Toc159838141"/>
      <w:bookmarkStart w:id="90" w:name="_Toc159838306"/>
      <w:bookmarkStart w:id="91" w:name="_Toc159838469"/>
      <w:bookmarkStart w:id="92" w:name="_Toc159838632"/>
      <w:bookmarkStart w:id="93" w:name="_Toc159838794"/>
      <w:bookmarkStart w:id="94" w:name="_Toc159838952"/>
      <w:bookmarkStart w:id="95" w:name="_Toc159839074"/>
      <w:bookmarkStart w:id="96" w:name="_Toc159838142"/>
      <w:bookmarkStart w:id="97" w:name="_Toc159838307"/>
      <w:bookmarkStart w:id="98" w:name="_Toc159838470"/>
      <w:bookmarkStart w:id="99" w:name="_Toc159838633"/>
      <w:bookmarkStart w:id="100" w:name="_Toc159838795"/>
      <w:bookmarkStart w:id="101" w:name="_Toc159838953"/>
      <w:bookmarkStart w:id="102" w:name="_Toc159839075"/>
      <w:bookmarkStart w:id="103" w:name="_Toc159838143"/>
      <w:bookmarkStart w:id="104" w:name="_Toc159838308"/>
      <w:bookmarkStart w:id="105" w:name="_Toc159838471"/>
      <w:bookmarkStart w:id="106" w:name="_Toc159838634"/>
      <w:bookmarkStart w:id="107" w:name="_Toc159838796"/>
      <w:bookmarkStart w:id="108" w:name="_Toc159838954"/>
      <w:bookmarkStart w:id="109" w:name="_Toc159839076"/>
      <w:bookmarkStart w:id="110" w:name="_Toc159839077"/>
      <w:bookmarkStart w:id="111" w:name="_Toc173674812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 w:rsidRPr="00C7441F">
        <w:t>資訊資產清</w:t>
      </w:r>
      <w:r w:rsidR="00085B21" w:rsidRPr="00C7441F">
        <w:t>單</w:t>
      </w:r>
      <w:r w:rsidRPr="00C7441F">
        <w:t>及價值確認</w:t>
      </w:r>
      <w:bookmarkEnd w:id="110"/>
      <w:bookmarkEnd w:id="111"/>
    </w:p>
    <w:p w14:paraId="6AECFA93" w14:textId="77777777" w:rsidR="00B4041D" w:rsidRPr="00C7441F" w:rsidRDefault="00B4041D" w:rsidP="00F710DE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t>資訊資產權責單位應依據資訊資產清</w:t>
      </w:r>
      <w:r w:rsidR="00085B21" w:rsidRPr="00C7441F">
        <w:t>單</w:t>
      </w:r>
      <w:r w:rsidRPr="00C7441F">
        <w:t>之機密性、可用性及完整性之評估標準，確認資產價值。</w:t>
      </w:r>
    </w:p>
    <w:p w14:paraId="2055BE1C" w14:textId="77777777" w:rsidR="00B4041D" w:rsidRPr="00C7441F" w:rsidRDefault="00C56F39" w:rsidP="00F710DE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t>資訊資產清單及價值評估</w:t>
      </w:r>
      <w:r w:rsidR="00F33B5D" w:rsidRPr="00C7441F">
        <w:rPr>
          <w:rFonts w:hint="eastAsia"/>
        </w:rPr>
        <w:t>結果，應陳報至</w:t>
      </w:r>
      <w:r w:rsidRPr="00C7441F">
        <w:rPr>
          <w:rFonts w:hint="eastAsia"/>
        </w:rPr>
        <w:t>資訊安全委員會審議</w:t>
      </w:r>
      <w:r w:rsidR="00B4041D" w:rsidRPr="00C7441F">
        <w:t>。</w:t>
      </w:r>
    </w:p>
    <w:p w14:paraId="146AF072" w14:textId="77777777" w:rsidR="00B4041D" w:rsidRPr="00C7441F" w:rsidRDefault="00B4041D" w:rsidP="009D3150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112" w:name="_Toc159838145"/>
      <w:bookmarkStart w:id="113" w:name="_Toc159838310"/>
      <w:bookmarkStart w:id="114" w:name="_Toc159838473"/>
      <w:bookmarkStart w:id="115" w:name="_Toc159838636"/>
      <w:bookmarkStart w:id="116" w:name="_Toc159838798"/>
      <w:bookmarkStart w:id="117" w:name="_Toc159838956"/>
      <w:bookmarkStart w:id="118" w:name="_Toc159839078"/>
      <w:bookmarkStart w:id="119" w:name="_Toc159838146"/>
      <w:bookmarkStart w:id="120" w:name="_Toc159838311"/>
      <w:bookmarkStart w:id="121" w:name="_Toc159838474"/>
      <w:bookmarkStart w:id="122" w:name="_Toc159838637"/>
      <w:bookmarkStart w:id="123" w:name="_Toc159838799"/>
      <w:bookmarkStart w:id="124" w:name="_Toc159838957"/>
      <w:bookmarkStart w:id="125" w:name="_Toc159839079"/>
      <w:bookmarkStart w:id="126" w:name="_Toc159838147"/>
      <w:bookmarkStart w:id="127" w:name="_Toc159838312"/>
      <w:bookmarkStart w:id="128" w:name="_Toc159838475"/>
      <w:bookmarkStart w:id="129" w:name="_Toc159838638"/>
      <w:bookmarkStart w:id="130" w:name="_Toc159838800"/>
      <w:bookmarkStart w:id="131" w:name="_Toc159838958"/>
      <w:bookmarkStart w:id="132" w:name="_Toc159839080"/>
      <w:bookmarkStart w:id="133" w:name="_Toc159838148"/>
      <w:bookmarkStart w:id="134" w:name="_Toc159838313"/>
      <w:bookmarkStart w:id="135" w:name="_Toc159838476"/>
      <w:bookmarkStart w:id="136" w:name="_Toc159838639"/>
      <w:bookmarkStart w:id="137" w:name="_Toc159838801"/>
      <w:bookmarkStart w:id="138" w:name="_Toc159838959"/>
      <w:bookmarkStart w:id="139" w:name="_Toc159839081"/>
      <w:bookmarkStart w:id="140" w:name="_Toc159838149"/>
      <w:bookmarkStart w:id="141" w:name="_Toc159838314"/>
      <w:bookmarkStart w:id="142" w:name="_Toc159838477"/>
      <w:bookmarkStart w:id="143" w:name="_Toc159838640"/>
      <w:bookmarkStart w:id="144" w:name="_Toc159838802"/>
      <w:bookmarkStart w:id="145" w:name="_Toc159838960"/>
      <w:bookmarkStart w:id="146" w:name="_Toc159839082"/>
      <w:bookmarkStart w:id="147" w:name="_Toc159838150"/>
      <w:bookmarkStart w:id="148" w:name="_Toc159838315"/>
      <w:bookmarkStart w:id="149" w:name="_Toc159838478"/>
      <w:bookmarkStart w:id="150" w:name="_Toc159838641"/>
      <w:bookmarkStart w:id="151" w:name="_Toc159838803"/>
      <w:bookmarkStart w:id="152" w:name="_Toc159838961"/>
      <w:bookmarkStart w:id="153" w:name="_Toc159839083"/>
      <w:bookmarkStart w:id="154" w:name="_Toc159838151"/>
      <w:bookmarkStart w:id="155" w:name="_Toc159838316"/>
      <w:bookmarkStart w:id="156" w:name="_Toc159838479"/>
      <w:bookmarkStart w:id="157" w:name="_Toc159838642"/>
      <w:bookmarkStart w:id="158" w:name="_Toc159838804"/>
      <w:bookmarkStart w:id="159" w:name="_Toc159838962"/>
      <w:bookmarkStart w:id="160" w:name="_Toc159839084"/>
      <w:bookmarkStart w:id="161" w:name="_Toc159838152"/>
      <w:bookmarkStart w:id="162" w:name="_Toc159838317"/>
      <w:bookmarkStart w:id="163" w:name="_Toc159838480"/>
      <w:bookmarkStart w:id="164" w:name="_Toc159838643"/>
      <w:bookmarkStart w:id="165" w:name="_Toc159838805"/>
      <w:bookmarkStart w:id="166" w:name="_Toc159838963"/>
      <w:bookmarkStart w:id="167" w:name="_Toc159839085"/>
      <w:bookmarkStart w:id="168" w:name="_Toc159838153"/>
      <w:bookmarkStart w:id="169" w:name="_Toc159838318"/>
      <w:bookmarkStart w:id="170" w:name="_Toc159838481"/>
      <w:bookmarkStart w:id="171" w:name="_Toc159838644"/>
      <w:bookmarkStart w:id="172" w:name="_Toc159838806"/>
      <w:bookmarkStart w:id="173" w:name="_Toc159838964"/>
      <w:bookmarkStart w:id="174" w:name="_Toc159839086"/>
      <w:bookmarkStart w:id="175" w:name="_Toc159838154"/>
      <w:bookmarkStart w:id="176" w:name="_Toc159838319"/>
      <w:bookmarkStart w:id="177" w:name="_Toc159838482"/>
      <w:bookmarkStart w:id="178" w:name="_Toc159838645"/>
      <w:bookmarkStart w:id="179" w:name="_Toc159838807"/>
      <w:bookmarkStart w:id="180" w:name="_Toc159838965"/>
      <w:bookmarkStart w:id="181" w:name="_Toc159839087"/>
      <w:bookmarkStart w:id="182" w:name="_Toc159838155"/>
      <w:bookmarkStart w:id="183" w:name="_Toc159838320"/>
      <w:bookmarkStart w:id="184" w:name="_Toc159838483"/>
      <w:bookmarkStart w:id="185" w:name="_Toc159838646"/>
      <w:bookmarkStart w:id="186" w:name="_Toc159838808"/>
      <w:bookmarkStart w:id="187" w:name="_Toc159838966"/>
      <w:bookmarkStart w:id="188" w:name="_Toc159839088"/>
      <w:bookmarkStart w:id="189" w:name="_Toc159838156"/>
      <w:bookmarkStart w:id="190" w:name="_Toc159838321"/>
      <w:bookmarkStart w:id="191" w:name="_Toc159838484"/>
      <w:bookmarkStart w:id="192" w:name="_Toc159838647"/>
      <w:bookmarkStart w:id="193" w:name="_Toc159838809"/>
      <w:bookmarkStart w:id="194" w:name="_Toc159838967"/>
      <w:bookmarkStart w:id="195" w:name="_Toc159839089"/>
      <w:bookmarkStart w:id="196" w:name="_Toc159838157"/>
      <w:bookmarkStart w:id="197" w:name="_Toc159838322"/>
      <w:bookmarkStart w:id="198" w:name="_Toc159838485"/>
      <w:bookmarkStart w:id="199" w:name="_Toc159838648"/>
      <w:bookmarkStart w:id="200" w:name="_Toc159838810"/>
      <w:bookmarkStart w:id="201" w:name="_Toc159838968"/>
      <w:bookmarkStart w:id="202" w:name="_Toc159839090"/>
      <w:bookmarkStart w:id="203" w:name="_Toc159838158"/>
      <w:bookmarkStart w:id="204" w:name="_Toc159838323"/>
      <w:bookmarkStart w:id="205" w:name="_Toc159838486"/>
      <w:bookmarkStart w:id="206" w:name="_Toc159838649"/>
      <w:bookmarkStart w:id="207" w:name="_Toc159838811"/>
      <w:bookmarkStart w:id="208" w:name="_Toc159838969"/>
      <w:bookmarkStart w:id="209" w:name="_Toc159839091"/>
      <w:bookmarkStart w:id="210" w:name="_Toc159838159"/>
      <w:bookmarkStart w:id="211" w:name="_Toc159838324"/>
      <w:bookmarkStart w:id="212" w:name="_Toc159838487"/>
      <w:bookmarkStart w:id="213" w:name="_Toc159838650"/>
      <w:bookmarkStart w:id="214" w:name="_Toc159838812"/>
      <w:bookmarkStart w:id="215" w:name="_Toc159838970"/>
      <w:bookmarkStart w:id="216" w:name="_Toc159839092"/>
      <w:bookmarkStart w:id="217" w:name="_Toc159838160"/>
      <w:bookmarkStart w:id="218" w:name="_Toc159838325"/>
      <w:bookmarkStart w:id="219" w:name="_Toc159838488"/>
      <w:bookmarkStart w:id="220" w:name="_Toc159838651"/>
      <w:bookmarkStart w:id="221" w:name="_Toc159838813"/>
      <w:bookmarkStart w:id="222" w:name="_Toc159838971"/>
      <w:bookmarkStart w:id="223" w:name="_Toc159839093"/>
      <w:bookmarkStart w:id="224" w:name="_Toc159838161"/>
      <w:bookmarkStart w:id="225" w:name="_Toc159838326"/>
      <w:bookmarkStart w:id="226" w:name="_Toc159838489"/>
      <w:bookmarkStart w:id="227" w:name="_Toc159838652"/>
      <w:bookmarkStart w:id="228" w:name="_Toc159838814"/>
      <w:bookmarkStart w:id="229" w:name="_Toc159838972"/>
      <w:bookmarkStart w:id="230" w:name="_Toc159839094"/>
      <w:bookmarkStart w:id="231" w:name="_Toc159838162"/>
      <w:bookmarkStart w:id="232" w:name="_Toc159838327"/>
      <w:bookmarkStart w:id="233" w:name="_Toc159838490"/>
      <w:bookmarkStart w:id="234" w:name="_Toc159838653"/>
      <w:bookmarkStart w:id="235" w:name="_Toc159838815"/>
      <w:bookmarkStart w:id="236" w:name="_Toc159838973"/>
      <w:bookmarkStart w:id="237" w:name="_Toc159839095"/>
      <w:bookmarkStart w:id="238" w:name="_Toc159838163"/>
      <w:bookmarkStart w:id="239" w:name="_Toc159838328"/>
      <w:bookmarkStart w:id="240" w:name="_Toc159838491"/>
      <w:bookmarkStart w:id="241" w:name="_Toc159838654"/>
      <w:bookmarkStart w:id="242" w:name="_Toc159838816"/>
      <w:bookmarkStart w:id="243" w:name="_Toc159838974"/>
      <w:bookmarkStart w:id="244" w:name="_Toc159839096"/>
      <w:bookmarkStart w:id="245" w:name="_Toc159838164"/>
      <w:bookmarkStart w:id="246" w:name="_Toc159838329"/>
      <w:bookmarkStart w:id="247" w:name="_Toc159838492"/>
      <w:bookmarkStart w:id="248" w:name="_Toc159838655"/>
      <w:bookmarkStart w:id="249" w:name="_Toc159838817"/>
      <w:bookmarkStart w:id="250" w:name="_Toc159838975"/>
      <w:bookmarkStart w:id="251" w:name="_Toc159839097"/>
      <w:bookmarkStart w:id="252" w:name="_Toc159838165"/>
      <w:bookmarkStart w:id="253" w:name="_Toc159838330"/>
      <w:bookmarkStart w:id="254" w:name="_Toc159838493"/>
      <w:bookmarkStart w:id="255" w:name="_Toc159838656"/>
      <w:bookmarkStart w:id="256" w:name="_Toc159838818"/>
      <w:bookmarkStart w:id="257" w:name="_Toc159838976"/>
      <w:bookmarkStart w:id="258" w:name="_Toc159839098"/>
      <w:bookmarkStart w:id="259" w:name="_Toc159838166"/>
      <w:bookmarkStart w:id="260" w:name="_Toc159838331"/>
      <w:bookmarkStart w:id="261" w:name="_Toc159838494"/>
      <w:bookmarkStart w:id="262" w:name="_Toc159838657"/>
      <w:bookmarkStart w:id="263" w:name="_Toc159838819"/>
      <w:bookmarkStart w:id="264" w:name="_Toc159838977"/>
      <w:bookmarkStart w:id="265" w:name="_Toc159839099"/>
      <w:bookmarkStart w:id="266" w:name="_Toc159838167"/>
      <w:bookmarkStart w:id="267" w:name="_Toc159838332"/>
      <w:bookmarkStart w:id="268" w:name="_Toc159838495"/>
      <w:bookmarkStart w:id="269" w:name="_Toc159838658"/>
      <w:bookmarkStart w:id="270" w:name="_Toc159838820"/>
      <w:bookmarkStart w:id="271" w:name="_Toc159838978"/>
      <w:bookmarkStart w:id="272" w:name="_Toc159839100"/>
      <w:bookmarkStart w:id="273" w:name="_Toc159838168"/>
      <w:bookmarkStart w:id="274" w:name="_Toc159838333"/>
      <w:bookmarkStart w:id="275" w:name="_Toc159838496"/>
      <w:bookmarkStart w:id="276" w:name="_Toc159838659"/>
      <w:bookmarkStart w:id="277" w:name="_Toc159838821"/>
      <w:bookmarkStart w:id="278" w:name="_Toc159838979"/>
      <w:bookmarkStart w:id="279" w:name="_Toc159839101"/>
      <w:bookmarkStart w:id="280" w:name="_Toc159838169"/>
      <w:bookmarkStart w:id="281" w:name="_Toc159838334"/>
      <w:bookmarkStart w:id="282" w:name="_Toc159838497"/>
      <w:bookmarkStart w:id="283" w:name="_Toc159838660"/>
      <w:bookmarkStart w:id="284" w:name="_Toc159838822"/>
      <w:bookmarkStart w:id="285" w:name="_Toc159838980"/>
      <w:bookmarkStart w:id="286" w:name="_Toc159839102"/>
      <w:bookmarkStart w:id="287" w:name="_Toc159838170"/>
      <w:bookmarkStart w:id="288" w:name="_Toc159838335"/>
      <w:bookmarkStart w:id="289" w:name="_Toc159838498"/>
      <w:bookmarkStart w:id="290" w:name="_Toc159838661"/>
      <w:bookmarkStart w:id="291" w:name="_Toc159838823"/>
      <w:bookmarkStart w:id="292" w:name="_Toc159838981"/>
      <w:bookmarkStart w:id="293" w:name="_Toc159839103"/>
      <w:bookmarkStart w:id="294" w:name="_Toc159838171"/>
      <w:bookmarkStart w:id="295" w:name="_Toc159838336"/>
      <w:bookmarkStart w:id="296" w:name="_Toc159838499"/>
      <w:bookmarkStart w:id="297" w:name="_Toc159838662"/>
      <w:bookmarkStart w:id="298" w:name="_Toc159838824"/>
      <w:bookmarkStart w:id="299" w:name="_Toc159838982"/>
      <w:bookmarkStart w:id="300" w:name="_Toc159839104"/>
      <w:bookmarkStart w:id="301" w:name="_Toc159838172"/>
      <w:bookmarkStart w:id="302" w:name="_Toc159838337"/>
      <w:bookmarkStart w:id="303" w:name="_Toc159838500"/>
      <w:bookmarkStart w:id="304" w:name="_Toc159838663"/>
      <w:bookmarkStart w:id="305" w:name="_Toc159838825"/>
      <w:bookmarkStart w:id="306" w:name="_Toc159838983"/>
      <w:bookmarkStart w:id="307" w:name="_Toc159839105"/>
      <w:bookmarkStart w:id="308" w:name="_Toc159838173"/>
      <w:bookmarkStart w:id="309" w:name="_Toc159838338"/>
      <w:bookmarkStart w:id="310" w:name="_Toc159838501"/>
      <w:bookmarkStart w:id="311" w:name="_Toc159838664"/>
      <w:bookmarkStart w:id="312" w:name="_Toc159838826"/>
      <w:bookmarkStart w:id="313" w:name="_Toc159838984"/>
      <w:bookmarkStart w:id="314" w:name="_Toc159839106"/>
      <w:bookmarkStart w:id="315" w:name="_Toc159838174"/>
      <w:bookmarkStart w:id="316" w:name="_Toc159838339"/>
      <w:bookmarkStart w:id="317" w:name="_Toc159838502"/>
      <w:bookmarkStart w:id="318" w:name="_Toc159838665"/>
      <w:bookmarkStart w:id="319" w:name="_Toc159838827"/>
      <w:bookmarkStart w:id="320" w:name="_Toc159838985"/>
      <w:bookmarkStart w:id="321" w:name="_Toc159839107"/>
      <w:bookmarkStart w:id="322" w:name="_Toc159838175"/>
      <w:bookmarkStart w:id="323" w:name="_Toc159838340"/>
      <w:bookmarkStart w:id="324" w:name="_Toc159838503"/>
      <w:bookmarkStart w:id="325" w:name="_Toc159838666"/>
      <w:bookmarkStart w:id="326" w:name="_Toc159838828"/>
      <w:bookmarkStart w:id="327" w:name="_Toc159838986"/>
      <w:bookmarkStart w:id="328" w:name="_Toc159839108"/>
      <w:bookmarkStart w:id="329" w:name="_Toc159838176"/>
      <w:bookmarkStart w:id="330" w:name="_Toc159838341"/>
      <w:bookmarkStart w:id="331" w:name="_Toc159838504"/>
      <w:bookmarkStart w:id="332" w:name="_Toc159838667"/>
      <w:bookmarkStart w:id="333" w:name="_Toc159838829"/>
      <w:bookmarkStart w:id="334" w:name="_Toc159838987"/>
      <w:bookmarkStart w:id="335" w:name="_Toc159839109"/>
      <w:bookmarkStart w:id="336" w:name="_Toc159838177"/>
      <w:bookmarkStart w:id="337" w:name="_Toc159838342"/>
      <w:bookmarkStart w:id="338" w:name="_Toc159838505"/>
      <w:bookmarkStart w:id="339" w:name="_Toc159838668"/>
      <w:bookmarkStart w:id="340" w:name="_Toc159838830"/>
      <w:bookmarkStart w:id="341" w:name="_Toc159838988"/>
      <w:bookmarkStart w:id="342" w:name="_Toc159839110"/>
      <w:bookmarkStart w:id="343" w:name="_Toc159838178"/>
      <w:bookmarkStart w:id="344" w:name="_Toc159838343"/>
      <w:bookmarkStart w:id="345" w:name="_Toc159838506"/>
      <w:bookmarkStart w:id="346" w:name="_Toc159838669"/>
      <w:bookmarkStart w:id="347" w:name="_Toc159838831"/>
      <w:bookmarkStart w:id="348" w:name="_Toc159838989"/>
      <w:bookmarkStart w:id="349" w:name="_Toc159839111"/>
      <w:bookmarkStart w:id="350" w:name="_Toc159838179"/>
      <w:bookmarkStart w:id="351" w:name="_Toc159838344"/>
      <w:bookmarkStart w:id="352" w:name="_Toc159838507"/>
      <w:bookmarkStart w:id="353" w:name="_Toc159838670"/>
      <w:bookmarkStart w:id="354" w:name="_Toc159838832"/>
      <w:bookmarkStart w:id="355" w:name="_Toc159838990"/>
      <w:bookmarkStart w:id="356" w:name="_Toc159839112"/>
      <w:bookmarkStart w:id="357" w:name="_Toc159839113"/>
      <w:bookmarkStart w:id="358" w:name="_Toc173674813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r w:rsidRPr="00C7441F">
        <w:lastRenderedPageBreak/>
        <w:t>資訊資產編號及標示</w:t>
      </w:r>
      <w:bookmarkEnd w:id="357"/>
      <w:bookmarkEnd w:id="358"/>
    </w:p>
    <w:p w14:paraId="659708B3" w14:textId="77777777" w:rsidR="00B4041D" w:rsidRPr="00C7441F" w:rsidRDefault="00B4041D" w:rsidP="00F710DE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hint="eastAsia"/>
        </w:rPr>
      </w:pPr>
      <w:r w:rsidRPr="00C7441F">
        <w:t>除「</w:t>
      </w:r>
      <w:r w:rsidR="00032A76" w:rsidRPr="00C7441F">
        <w:rPr>
          <w:rFonts w:hint="eastAsia"/>
        </w:rPr>
        <w:t>資訊安全管理制度文件</w:t>
      </w:r>
      <w:r w:rsidR="00032A76" w:rsidRPr="00C7441F">
        <w:t>」</w:t>
      </w:r>
      <w:r w:rsidRPr="00C7441F">
        <w:t>外</w:t>
      </w:r>
      <w:r w:rsidR="00032A76" w:rsidRPr="00C7441F">
        <w:rPr>
          <w:rFonts w:hint="eastAsia"/>
        </w:rPr>
        <w:t>的</w:t>
      </w:r>
      <w:r w:rsidRPr="00C7441F">
        <w:t>資訊資產編碼方式，第</w:t>
      </w:r>
      <w:r w:rsidR="007C13AA" w:rsidRPr="00C7441F">
        <w:t>1~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碼"/>
        </w:smartTagPr>
        <w:r w:rsidR="001547BE">
          <w:rPr>
            <w:rFonts w:hint="eastAsia"/>
          </w:rPr>
          <w:t>3</w:t>
        </w:r>
        <w:r w:rsidRPr="00C7441F">
          <w:t>碼</w:t>
        </w:r>
      </w:smartTag>
      <w:r w:rsidRPr="00C7441F">
        <w:t>為權責單位別，第</w:t>
      </w:r>
      <w:r w:rsidR="001547BE">
        <w:rPr>
          <w:rFonts w:hint="eastAsia"/>
        </w:rPr>
        <w:t>4</w:t>
      </w:r>
      <w:r w:rsidR="00F710DE" w:rsidRPr="00C7441F">
        <w:rPr>
          <w:rFonts w:hint="eastAsia"/>
        </w:rPr>
        <w:t>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碼"/>
        </w:smartTagPr>
        <w:r w:rsidR="001547BE">
          <w:rPr>
            <w:rFonts w:hint="eastAsia"/>
          </w:rPr>
          <w:t>5</w:t>
        </w:r>
        <w:r w:rsidRPr="00C7441F">
          <w:t>碼</w:t>
        </w:r>
      </w:smartTag>
      <w:r w:rsidRPr="00C7441F">
        <w:t>為資產類別，第</w:t>
      </w:r>
      <w:r w:rsidR="001547BE">
        <w:rPr>
          <w:rFonts w:hint="eastAsia"/>
        </w:rPr>
        <w:t>6</w:t>
      </w:r>
      <w:r w:rsidR="007C13AA" w:rsidRPr="00C7441F">
        <w:t>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碼"/>
        </w:smartTagPr>
        <w:r w:rsidR="001547BE">
          <w:rPr>
            <w:rFonts w:hint="eastAsia"/>
          </w:rPr>
          <w:t>8</w:t>
        </w:r>
        <w:r w:rsidRPr="00C7441F">
          <w:t>碼</w:t>
        </w:r>
      </w:smartTag>
      <w:r w:rsidRPr="00C7441F">
        <w:t>為資訊資產</w:t>
      </w:r>
      <w:r w:rsidR="00F710DE" w:rsidRPr="00C7441F">
        <w:rPr>
          <w:rFonts w:hint="eastAsia"/>
        </w:rPr>
        <w:t>流水</w:t>
      </w:r>
      <w:r w:rsidRPr="00C7441F">
        <w:t>編號。</w:t>
      </w:r>
    </w:p>
    <w:p w14:paraId="6E359936" w14:textId="77777777" w:rsidR="00C56F39" w:rsidRPr="00C7441F" w:rsidRDefault="00C56F39" w:rsidP="00C56F39">
      <w:pPr>
        <w:adjustRightInd w:val="0"/>
        <w:snapToGrid w:val="0"/>
        <w:spacing w:line="360" w:lineRule="auto"/>
        <w:ind w:left="851"/>
        <w:jc w:val="both"/>
        <w:rPr>
          <w:rFonts w:hint="eastAsia"/>
        </w:rPr>
      </w:pPr>
      <w:r w:rsidRPr="00C7441F">
        <w:rPr>
          <w:rFonts w:hint="eastAsia"/>
          <w:noProof/>
        </w:rPr>
        <w:object w:dxaOrig="1440" w:dyaOrig="1440" w14:anchorId="1CD65D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68" type="#_x0000_t75" style="position:absolute;left:0;text-align:left;margin-left:1in;margin-top:6.15pt;width:372.15pt;height:210.2pt;z-index:251657728;visibility:visible;mso-wrap-edited:f">
            <v:imagedata r:id="rId12" o:title=""/>
          </v:shape>
          <o:OLEObject Type="Embed" ProgID="Word.Picture.8" ShapeID="_x0000_s1668" DrawAspect="Content" ObjectID="_1728894249" r:id="rId13"/>
        </w:object>
      </w:r>
    </w:p>
    <w:p w14:paraId="194392D2" w14:textId="77777777" w:rsidR="00C56F39" w:rsidRPr="00C7441F" w:rsidRDefault="00C56F39" w:rsidP="00C56F39">
      <w:pPr>
        <w:adjustRightInd w:val="0"/>
        <w:snapToGrid w:val="0"/>
        <w:spacing w:line="360" w:lineRule="auto"/>
        <w:ind w:left="851"/>
        <w:jc w:val="both"/>
        <w:rPr>
          <w:rFonts w:hint="eastAsia"/>
        </w:rPr>
      </w:pPr>
    </w:p>
    <w:p w14:paraId="506452D6" w14:textId="77777777" w:rsidR="00C56F39" w:rsidRPr="00C7441F" w:rsidRDefault="00C56F39" w:rsidP="00C56F39">
      <w:pPr>
        <w:adjustRightInd w:val="0"/>
        <w:snapToGrid w:val="0"/>
        <w:spacing w:line="360" w:lineRule="auto"/>
        <w:ind w:left="851"/>
        <w:jc w:val="both"/>
        <w:rPr>
          <w:rFonts w:hint="eastAsia"/>
        </w:rPr>
      </w:pPr>
    </w:p>
    <w:p w14:paraId="33CABFB3" w14:textId="77777777" w:rsidR="00C56F39" w:rsidRPr="00C7441F" w:rsidRDefault="00C56F39" w:rsidP="00C56F39">
      <w:pPr>
        <w:adjustRightInd w:val="0"/>
        <w:snapToGrid w:val="0"/>
        <w:spacing w:line="360" w:lineRule="auto"/>
        <w:ind w:left="851"/>
        <w:jc w:val="both"/>
        <w:rPr>
          <w:rFonts w:hint="eastAsia"/>
        </w:rPr>
      </w:pPr>
    </w:p>
    <w:p w14:paraId="0428F559" w14:textId="77777777" w:rsidR="00C56F39" w:rsidRPr="00C7441F" w:rsidRDefault="00C56F39" w:rsidP="00C56F39">
      <w:pPr>
        <w:adjustRightInd w:val="0"/>
        <w:snapToGrid w:val="0"/>
        <w:spacing w:line="360" w:lineRule="auto"/>
        <w:ind w:left="851"/>
        <w:jc w:val="both"/>
        <w:rPr>
          <w:rFonts w:hint="eastAsia"/>
        </w:rPr>
      </w:pPr>
    </w:p>
    <w:p w14:paraId="3258F71A" w14:textId="77777777" w:rsidR="00C56F39" w:rsidRPr="00C7441F" w:rsidRDefault="00C56F39" w:rsidP="00C56F39">
      <w:pPr>
        <w:adjustRightInd w:val="0"/>
        <w:snapToGrid w:val="0"/>
        <w:spacing w:line="360" w:lineRule="auto"/>
        <w:ind w:left="851"/>
        <w:jc w:val="both"/>
        <w:rPr>
          <w:rFonts w:hint="eastAsia"/>
        </w:rPr>
      </w:pPr>
    </w:p>
    <w:p w14:paraId="1A0C7AE3" w14:textId="77777777" w:rsidR="00C56F39" w:rsidRPr="00C7441F" w:rsidRDefault="00C56F39" w:rsidP="00C56F39">
      <w:pPr>
        <w:adjustRightInd w:val="0"/>
        <w:snapToGrid w:val="0"/>
        <w:spacing w:line="360" w:lineRule="auto"/>
        <w:ind w:left="851"/>
        <w:jc w:val="both"/>
        <w:rPr>
          <w:rFonts w:hint="eastAsia"/>
        </w:rPr>
      </w:pPr>
    </w:p>
    <w:p w14:paraId="6BD31328" w14:textId="77777777" w:rsidR="00C56F39" w:rsidRPr="00C7441F" w:rsidRDefault="00C56F39" w:rsidP="00C56F39">
      <w:pPr>
        <w:adjustRightInd w:val="0"/>
        <w:snapToGrid w:val="0"/>
        <w:spacing w:line="360" w:lineRule="auto"/>
        <w:ind w:left="851"/>
        <w:jc w:val="both"/>
        <w:rPr>
          <w:rFonts w:hint="eastAsia"/>
        </w:rPr>
      </w:pPr>
    </w:p>
    <w:p w14:paraId="1B92C451" w14:textId="77777777" w:rsidR="00C56F39" w:rsidRPr="00C7441F" w:rsidRDefault="00C56F39" w:rsidP="00C56F39">
      <w:pPr>
        <w:adjustRightInd w:val="0"/>
        <w:snapToGrid w:val="0"/>
        <w:spacing w:line="360" w:lineRule="auto"/>
        <w:ind w:left="851"/>
        <w:jc w:val="both"/>
        <w:rPr>
          <w:rFonts w:hint="eastAsia"/>
        </w:rPr>
      </w:pPr>
    </w:p>
    <w:p w14:paraId="688228B9" w14:textId="77777777" w:rsidR="00B4041D" w:rsidRPr="00C7441F" w:rsidRDefault="00B4041D" w:rsidP="00F710DE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t>已列入機密等級分類的資訊資產，應明確標示其機密等級，避免其</w:t>
      </w:r>
      <w:proofErr w:type="gramStart"/>
      <w:r w:rsidRPr="00C7441F">
        <w:t>機密性遭破壞</w:t>
      </w:r>
      <w:proofErr w:type="gramEnd"/>
      <w:r w:rsidRPr="00C7441F">
        <w:t>。</w:t>
      </w:r>
    </w:p>
    <w:p w14:paraId="64611E1E" w14:textId="77777777" w:rsidR="00B4041D" w:rsidRPr="00C7441F" w:rsidRDefault="00B4041D" w:rsidP="00F710DE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t>實體設備之重要等級標示方式：</w:t>
      </w:r>
    </w:p>
    <w:p w14:paraId="7CCD47BA" w14:textId="77777777" w:rsidR="00B4041D" w:rsidRPr="00C7441F" w:rsidRDefault="00B4041D" w:rsidP="007B51A1">
      <w:pPr>
        <w:numPr>
          <w:ilvl w:val="3"/>
          <w:numId w:val="16"/>
        </w:numPr>
        <w:tabs>
          <w:tab w:val="num" w:pos="-1620"/>
        </w:tabs>
        <w:adjustRightInd w:val="0"/>
        <w:snapToGrid w:val="0"/>
        <w:spacing w:line="360" w:lineRule="auto"/>
        <w:ind w:left="2340" w:hanging="1064"/>
        <w:jc w:val="both"/>
      </w:pPr>
      <w:r w:rsidRPr="00C7441F">
        <w:t>實體設備之重要等級應以不同顏色標籤區分</w:t>
      </w:r>
      <w:r w:rsidR="00776FEC" w:rsidRPr="00C7441F">
        <w:rPr>
          <w:rFonts w:hint="eastAsia"/>
        </w:rPr>
        <w:t>（</w:t>
      </w:r>
      <w:r w:rsidR="002B568B" w:rsidRPr="00C7441F">
        <w:rPr>
          <w:rFonts w:hint="eastAsia"/>
        </w:rPr>
        <w:t>資產價值</w:t>
      </w:r>
      <w:r w:rsidR="002B568B" w:rsidRPr="00C7441F">
        <w:rPr>
          <w:rFonts w:hint="eastAsia"/>
        </w:rPr>
        <w:t>2</w:t>
      </w:r>
      <w:r w:rsidR="00F84DA5" w:rsidRPr="00C7441F">
        <w:rPr>
          <w:rFonts w:hint="eastAsia"/>
        </w:rPr>
        <w:t>為</w:t>
      </w:r>
      <w:r w:rsidR="00F84DA5" w:rsidRPr="00C7441F">
        <w:rPr>
          <w:rFonts w:hint="eastAsia"/>
          <w:highlight w:val="yellow"/>
        </w:rPr>
        <w:t>綠</w:t>
      </w:r>
      <w:r w:rsidR="002B568B" w:rsidRPr="00C7441F">
        <w:rPr>
          <w:rFonts w:hint="eastAsia"/>
          <w:highlight w:val="yellow"/>
        </w:rPr>
        <w:t>色</w:t>
      </w:r>
      <w:r w:rsidR="002B568B" w:rsidRPr="00C7441F">
        <w:rPr>
          <w:rFonts w:hint="eastAsia"/>
        </w:rPr>
        <w:t>標籤，資產價值</w:t>
      </w:r>
      <w:r w:rsidR="002B568B" w:rsidRPr="00C7441F">
        <w:rPr>
          <w:rFonts w:hint="eastAsia"/>
        </w:rPr>
        <w:t>3</w:t>
      </w:r>
      <w:r w:rsidR="002B568B" w:rsidRPr="00C7441F">
        <w:rPr>
          <w:rFonts w:hint="eastAsia"/>
        </w:rPr>
        <w:t>為</w:t>
      </w:r>
      <w:r w:rsidR="002B568B" w:rsidRPr="00C7441F">
        <w:rPr>
          <w:rFonts w:hint="eastAsia"/>
          <w:highlight w:val="yellow"/>
        </w:rPr>
        <w:t>黃色</w:t>
      </w:r>
      <w:r w:rsidR="002B568B" w:rsidRPr="00C7441F">
        <w:rPr>
          <w:rFonts w:hint="eastAsia"/>
        </w:rPr>
        <w:t>標籤，資產價值</w:t>
      </w:r>
      <w:r w:rsidR="002B568B" w:rsidRPr="00C7441F">
        <w:rPr>
          <w:rFonts w:hint="eastAsia"/>
        </w:rPr>
        <w:t>4</w:t>
      </w:r>
      <w:r w:rsidR="00F84DA5" w:rsidRPr="00C7441F">
        <w:rPr>
          <w:rFonts w:hint="eastAsia"/>
        </w:rPr>
        <w:t>為</w:t>
      </w:r>
      <w:r w:rsidR="00F84DA5" w:rsidRPr="00C7441F">
        <w:rPr>
          <w:rFonts w:hint="eastAsia"/>
          <w:highlight w:val="yellow"/>
        </w:rPr>
        <w:t>藍</w:t>
      </w:r>
      <w:r w:rsidR="002B568B" w:rsidRPr="00C7441F">
        <w:rPr>
          <w:rFonts w:hint="eastAsia"/>
          <w:highlight w:val="yellow"/>
        </w:rPr>
        <w:t>色</w:t>
      </w:r>
      <w:r w:rsidR="002B568B" w:rsidRPr="00C7441F">
        <w:rPr>
          <w:rFonts w:hint="eastAsia"/>
        </w:rPr>
        <w:t>標籤</w:t>
      </w:r>
      <w:r w:rsidR="00776FEC" w:rsidRPr="00C7441F">
        <w:rPr>
          <w:rFonts w:hint="eastAsia"/>
        </w:rPr>
        <w:t>）</w:t>
      </w:r>
      <w:r w:rsidRPr="00C7441F">
        <w:t>。</w:t>
      </w:r>
    </w:p>
    <w:p w14:paraId="6A459AD0" w14:textId="77777777" w:rsidR="00B4041D" w:rsidRPr="00C7441F" w:rsidRDefault="00B4041D" w:rsidP="007B51A1">
      <w:pPr>
        <w:numPr>
          <w:ilvl w:val="3"/>
          <w:numId w:val="16"/>
        </w:numPr>
        <w:tabs>
          <w:tab w:val="num" w:pos="-1620"/>
        </w:tabs>
        <w:adjustRightInd w:val="0"/>
        <w:snapToGrid w:val="0"/>
        <w:spacing w:line="360" w:lineRule="auto"/>
        <w:ind w:left="2340" w:hanging="1064"/>
        <w:jc w:val="both"/>
      </w:pPr>
      <w:r w:rsidRPr="00C7441F">
        <w:t>文件之機密等級應於文件封面做明確的標示。系統輸出機密等級為敏感以上的報表，如系統未自動標示，則由資訊資產權責單位做額外的明顯註記。</w:t>
      </w:r>
    </w:p>
    <w:p w14:paraId="0B50FB4D" w14:textId="77777777" w:rsidR="00B4041D" w:rsidRPr="00C7441F" w:rsidRDefault="00B4041D" w:rsidP="009D3150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359" w:name="_Toc159838181"/>
      <w:bookmarkStart w:id="360" w:name="_Toc159838346"/>
      <w:bookmarkStart w:id="361" w:name="_Toc159838509"/>
      <w:bookmarkStart w:id="362" w:name="_Toc159838672"/>
      <w:bookmarkStart w:id="363" w:name="_Toc159838834"/>
      <w:bookmarkStart w:id="364" w:name="_Toc159838992"/>
      <w:bookmarkStart w:id="365" w:name="_Toc159839114"/>
      <w:bookmarkStart w:id="366" w:name="_Toc159838182"/>
      <w:bookmarkStart w:id="367" w:name="_Toc159838347"/>
      <w:bookmarkStart w:id="368" w:name="_Toc159838510"/>
      <w:bookmarkStart w:id="369" w:name="_Toc159838673"/>
      <w:bookmarkStart w:id="370" w:name="_Toc159838835"/>
      <w:bookmarkStart w:id="371" w:name="_Toc159838993"/>
      <w:bookmarkStart w:id="372" w:name="_Toc159839115"/>
      <w:bookmarkStart w:id="373" w:name="_Toc159838183"/>
      <w:bookmarkStart w:id="374" w:name="_Toc159838348"/>
      <w:bookmarkStart w:id="375" w:name="_Toc159838511"/>
      <w:bookmarkStart w:id="376" w:name="_Toc159838674"/>
      <w:bookmarkStart w:id="377" w:name="_Toc159838836"/>
      <w:bookmarkStart w:id="378" w:name="_Toc159838994"/>
      <w:bookmarkStart w:id="379" w:name="_Toc159839116"/>
      <w:bookmarkStart w:id="380" w:name="_Toc159838184"/>
      <w:bookmarkStart w:id="381" w:name="_Toc159838349"/>
      <w:bookmarkStart w:id="382" w:name="_Toc159838512"/>
      <w:bookmarkStart w:id="383" w:name="_Toc159838675"/>
      <w:bookmarkStart w:id="384" w:name="_Toc159838837"/>
      <w:bookmarkStart w:id="385" w:name="_Toc159838995"/>
      <w:bookmarkStart w:id="386" w:name="_Toc159839117"/>
      <w:bookmarkStart w:id="387" w:name="_Toc159838185"/>
      <w:bookmarkStart w:id="388" w:name="_Toc159838350"/>
      <w:bookmarkStart w:id="389" w:name="_Toc159838513"/>
      <w:bookmarkStart w:id="390" w:name="_Toc159838676"/>
      <w:bookmarkStart w:id="391" w:name="_Toc159838838"/>
      <w:bookmarkStart w:id="392" w:name="_Toc159838996"/>
      <w:bookmarkStart w:id="393" w:name="_Toc159839118"/>
      <w:bookmarkStart w:id="394" w:name="_Toc159838186"/>
      <w:bookmarkStart w:id="395" w:name="_Toc159838351"/>
      <w:bookmarkStart w:id="396" w:name="_Toc159838514"/>
      <w:bookmarkStart w:id="397" w:name="_Toc159838677"/>
      <w:bookmarkStart w:id="398" w:name="_Toc159838839"/>
      <w:bookmarkStart w:id="399" w:name="_Toc159838997"/>
      <w:bookmarkStart w:id="400" w:name="_Toc159839119"/>
      <w:bookmarkStart w:id="401" w:name="_Toc159838187"/>
      <w:bookmarkStart w:id="402" w:name="_Toc159838352"/>
      <w:bookmarkStart w:id="403" w:name="_Toc159838515"/>
      <w:bookmarkStart w:id="404" w:name="_Toc159838678"/>
      <w:bookmarkStart w:id="405" w:name="_Toc159838840"/>
      <w:bookmarkStart w:id="406" w:name="_Toc159838998"/>
      <w:bookmarkStart w:id="407" w:name="_Toc159839120"/>
      <w:bookmarkStart w:id="408" w:name="_Toc159838188"/>
      <w:bookmarkStart w:id="409" w:name="_Toc159838353"/>
      <w:bookmarkStart w:id="410" w:name="_Toc159838516"/>
      <w:bookmarkStart w:id="411" w:name="_Toc159838679"/>
      <w:bookmarkStart w:id="412" w:name="_Toc159838841"/>
      <w:bookmarkStart w:id="413" w:name="_Toc159838999"/>
      <w:bookmarkStart w:id="414" w:name="_Toc159839121"/>
      <w:bookmarkStart w:id="415" w:name="_Toc159839122"/>
      <w:bookmarkStart w:id="416" w:name="_Toc173674814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r w:rsidRPr="00C7441F">
        <w:t>資訊資產管理作業</w:t>
      </w:r>
      <w:bookmarkEnd w:id="415"/>
      <w:bookmarkEnd w:id="416"/>
    </w:p>
    <w:p w14:paraId="3CC5755E" w14:textId="77777777" w:rsidR="00B4041D" w:rsidRPr="00C7441F" w:rsidRDefault="00B4041D" w:rsidP="007B51A1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t>有關文件、紀錄、相關電子檔及儲存媒體控管原則及方式，請參閱「文件管理程序書」。</w:t>
      </w:r>
    </w:p>
    <w:p w14:paraId="7E345A0E" w14:textId="77777777" w:rsidR="00B4041D" w:rsidRPr="00C7441F" w:rsidRDefault="00B4041D" w:rsidP="007B51A1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t>有關人員之控管原則及方式，請參閱「人員安全</w:t>
      </w:r>
      <w:r w:rsidR="00D4700B" w:rsidRPr="00C7441F">
        <w:rPr>
          <w:rFonts w:hint="eastAsia"/>
        </w:rPr>
        <w:t>與教育訓練</w:t>
      </w:r>
      <w:r w:rsidRPr="00C7441F">
        <w:t>程序書」。</w:t>
      </w:r>
    </w:p>
    <w:p w14:paraId="396FD328" w14:textId="77777777" w:rsidR="00B4041D" w:rsidRPr="00C7441F" w:rsidRDefault="00B4041D" w:rsidP="007B51A1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hint="eastAsia"/>
        </w:rPr>
      </w:pPr>
      <w:r w:rsidRPr="00C7441F">
        <w:t>有關實體資產，包括：軟體、硬體、</w:t>
      </w:r>
      <w:r w:rsidR="002125B0" w:rsidRPr="00C7441F">
        <w:rPr>
          <w:rFonts w:hint="eastAsia"/>
        </w:rPr>
        <w:t>通訊及</w:t>
      </w:r>
      <w:r w:rsidRPr="00C7441F">
        <w:t>環境等之控管原則及方式，請參閱「實體安全管理程序書」。</w:t>
      </w:r>
    </w:p>
    <w:p w14:paraId="120479FB" w14:textId="77777777" w:rsidR="002125B0" w:rsidRPr="00C7441F" w:rsidRDefault="002125B0" w:rsidP="007B51A1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rPr>
          <w:rFonts w:hint="eastAsia"/>
        </w:rPr>
        <w:t>資訊資產異動管理</w:t>
      </w:r>
      <w:r w:rsidRPr="00C7441F">
        <w:t>，</w:t>
      </w:r>
      <w:r w:rsidRPr="00C7441F">
        <w:rPr>
          <w:rFonts w:hint="eastAsia"/>
        </w:rPr>
        <w:t>如</w:t>
      </w:r>
      <w:r w:rsidRPr="00C7441F">
        <w:t>：</w:t>
      </w:r>
      <w:r w:rsidRPr="00C7441F">
        <w:rPr>
          <w:rFonts w:hint="eastAsia"/>
        </w:rPr>
        <w:t>新增</w:t>
      </w:r>
      <w:r w:rsidRPr="00C7441F">
        <w:t>、</w:t>
      </w:r>
      <w:r w:rsidRPr="00C7441F">
        <w:rPr>
          <w:rFonts w:hint="eastAsia"/>
        </w:rPr>
        <w:t>刪除</w:t>
      </w:r>
      <w:r w:rsidRPr="00C7441F">
        <w:t>、</w:t>
      </w:r>
      <w:r w:rsidRPr="00C7441F">
        <w:rPr>
          <w:rFonts w:hint="eastAsia"/>
        </w:rPr>
        <w:t>修改</w:t>
      </w:r>
      <w:r w:rsidRPr="00C7441F">
        <w:t>等控管原則</w:t>
      </w:r>
      <w:r w:rsidRPr="00C7441F">
        <w:rPr>
          <w:rFonts w:hint="eastAsia"/>
        </w:rPr>
        <w:t>，</w:t>
      </w:r>
      <w:r w:rsidRPr="00C7441F">
        <w:t>請參閱「</w:t>
      </w:r>
      <w:r w:rsidRPr="00C7441F">
        <w:rPr>
          <w:rFonts w:hint="eastAsia"/>
        </w:rPr>
        <w:t>資</w:t>
      </w:r>
      <w:r w:rsidRPr="00C7441F">
        <w:rPr>
          <w:rFonts w:hint="eastAsia"/>
        </w:rPr>
        <w:lastRenderedPageBreak/>
        <w:t>訊資產異動作業說明書</w:t>
      </w:r>
      <w:r w:rsidRPr="00C7441F">
        <w:t>」。</w:t>
      </w:r>
    </w:p>
    <w:p w14:paraId="50C83A7F" w14:textId="77777777" w:rsidR="00B4041D" w:rsidRPr="00C7441F" w:rsidRDefault="00B4041D" w:rsidP="009D3150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417" w:name="_Toc55791249"/>
      <w:bookmarkStart w:id="418" w:name="_Toc57197749"/>
      <w:bookmarkStart w:id="419" w:name="_Toc68083971"/>
      <w:bookmarkStart w:id="420" w:name="_Toc159839123"/>
      <w:bookmarkStart w:id="421" w:name="_Toc173674815"/>
      <w:r w:rsidRPr="00C7441F">
        <w:t>覆核</w:t>
      </w:r>
      <w:bookmarkEnd w:id="420"/>
      <w:bookmarkEnd w:id="421"/>
    </w:p>
    <w:p w14:paraId="2C78E956" w14:textId="77777777" w:rsidR="00B4041D" w:rsidRPr="00C7441F" w:rsidRDefault="00B4041D" w:rsidP="00133A27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t>權責單位每年至少進行</w:t>
      </w:r>
      <w:r w:rsidRPr="00C7441F">
        <w:t>1</w:t>
      </w:r>
      <w:r w:rsidRPr="00C7441F">
        <w:t>次</w:t>
      </w:r>
      <w:r w:rsidR="00133A27" w:rsidRPr="00C7441F">
        <w:rPr>
          <w:rFonts w:hint="eastAsia"/>
        </w:rPr>
        <w:t>資產盤點與</w:t>
      </w:r>
      <w:r w:rsidRPr="00C7441F">
        <w:t>資訊資產清</w:t>
      </w:r>
      <w:r w:rsidR="00085B21" w:rsidRPr="00C7441F">
        <w:t>單</w:t>
      </w:r>
      <w:r w:rsidRPr="00C7441F">
        <w:t>覆核，以更新及確保資訊資產清</w:t>
      </w:r>
      <w:r w:rsidR="00085B21" w:rsidRPr="00C7441F">
        <w:t>單</w:t>
      </w:r>
      <w:r w:rsidRPr="00C7441F">
        <w:t>的正確性及完整性。</w:t>
      </w:r>
    </w:p>
    <w:p w14:paraId="359C61DB" w14:textId="77777777" w:rsidR="00B4041D" w:rsidRPr="00C7441F" w:rsidRDefault="00444C3D" w:rsidP="00133A27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t>當範圍內有以下的狀況發生</w:t>
      </w:r>
      <w:r w:rsidR="00B4041D" w:rsidRPr="00C7441F">
        <w:t>時，則實施不定期的覆核，以更新及確保資訊資產清</w:t>
      </w:r>
      <w:r w:rsidR="00085B21" w:rsidRPr="00C7441F">
        <w:t>單</w:t>
      </w:r>
      <w:r w:rsidR="00B4041D" w:rsidRPr="00C7441F">
        <w:t>的正確性及完整性。</w:t>
      </w:r>
    </w:p>
    <w:p w14:paraId="4B62F1B0" w14:textId="77777777" w:rsidR="00B4041D" w:rsidRPr="00C7441F" w:rsidRDefault="00B4041D" w:rsidP="009D3150">
      <w:pPr>
        <w:numPr>
          <w:ilvl w:val="3"/>
          <w:numId w:val="16"/>
        </w:numPr>
        <w:tabs>
          <w:tab w:val="num" w:pos="-1620"/>
        </w:tabs>
        <w:adjustRightInd w:val="0"/>
        <w:snapToGrid w:val="0"/>
        <w:spacing w:line="360" w:lineRule="auto"/>
        <w:ind w:left="2340" w:hanging="1064"/>
        <w:jc w:val="both"/>
      </w:pPr>
      <w:r w:rsidRPr="00C7441F">
        <w:t>有新增、變更或移除資訊資產。</w:t>
      </w:r>
    </w:p>
    <w:p w14:paraId="2DDED2B1" w14:textId="77777777" w:rsidR="00B4041D" w:rsidRPr="00C7441F" w:rsidRDefault="00B4041D" w:rsidP="009D3150">
      <w:pPr>
        <w:numPr>
          <w:ilvl w:val="3"/>
          <w:numId w:val="16"/>
        </w:numPr>
        <w:tabs>
          <w:tab w:val="num" w:pos="-1620"/>
        </w:tabs>
        <w:adjustRightInd w:val="0"/>
        <w:snapToGrid w:val="0"/>
        <w:spacing w:line="360" w:lineRule="auto"/>
        <w:ind w:left="2340" w:hanging="1064"/>
        <w:jc w:val="both"/>
      </w:pPr>
      <w:r w:rsidRPr="00C7441F">
        <w:t>系統有重大異動。</w:t>
      </w:r>
    </w:p>
    <w:p w14:paraId="58459D67" w14:textId="77777777" w:rsidR="00B4041D" w:rsidRPr="00C7441F" w:rsidRDefault="00B4041D" w:rsidP="009D3150">
      <w:pPr>
        <w:numPr>
          <w:ilvl w:val="3"/>
          <w:numId w:val="16"/>
        </w:numPr>
        <w:tabs>
          <w:tab w:val="num" w:pos="-1620"/>
        </w:tabs>
        <w:adjustRightInd w:val="0"/>
        <w:snapToGrid w:val="0"/>
        <w:spacing w:line="360" w:lineRule="auto"/>
        <w:ind w:left="2340" w:hanging="1064"/>
        <w:jc w:val="both"/>
      </w:pPr>
      <w:r w:rsidRPr="00C7441F">
        <w:t>作業環境改變。</w:t>
      </w:r>
    </w:p>
    <w:p w14:paraId="01B44EBD" w14:textId="77777777" w:rsidR="00B4041D" w:rsidRPr="00C7441F" w:rsidRDefault="00B4041D" w:rsidP="009D3150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422" w:name="_Toc159838191"/>
      <w:bookmarkStart w:id="423" w:name="_Toc159838356"/>
      <w:bookmarkStart w:id="424" w:name="_Toc159838519"/>
      <w:bookmarkStart w:id="425" w:name="_Toc159838682"/>
      <w:bookmarkStart w:id="426" w:name="_Toc159838844"/>
      <w:bookmarkStart w:id="427" w:name="_Toc159839002"/>
      <w:bookmarkStart w:id="428" w:name="_Toc159839124"/>
      <w:bookmarkStart w:id="429" w:name="_Toc159838192"/>
      <w:bookmarkStart w:id="430" w:name="_Toc159838357"/>
      <w:bookmarkStart w:id="431" w:name="_Toc159838520"/>
      <w:bookmarkStart w:id="432" w:name="_Toc159838683"/>
      <w:bookmarkStart w:id="433" w:name="_Toc159838845"/>
      <w:bookmarkStart w:id="434" w:name="_Toc159839003"/>
      <w:bookmarkStart w:id="435" w:name="_Toc159839125"/>
      <w:bookmarkStart w:id="436" w:name="_Toc159838193"/>
      <w:bookmarkStart w:id="437" w:name="_Toc159838358"/>
      <w:bookmarkStart w:id="438" w:name="_Toc159838521"/>
      <w:bookmarkStart w:id="439" w:name="_Toc159838684"/>
      <w:bookmarkStart w:id="440" w:name="_Toc159838846"/>
      <w:bookmarkStart w:id="441" w:name="_Toc159839004"/>
      <w:bookmarkStart w:id="442" w:name="_Toc159839126"/>
      <w:bookmarkStart w:id="443" w:name="_Toc159838194"/>
      <w:bookmarkStart w:id="444" w:name="_Toc159838359"/>
      <w:bookmarkStart w:id="445" w:name="_Toc159838522"/>
      <w:bookmarkStart w:id="446" w:name="_Toc159838685"/>
      <w:bookmarkStart w:id="447" w:name="_Toc159838847"/>
      <w:bookmarkStart w:id="448" w:name="_Toc159839005"/>
      <w:bookmarkStart w:id="449" w:name="_Toc159839127"/>
      <w:bookmarkStart w:id="450" w:name="_Toc159838195"/>
      <w:bookmarkStart w:id="451" w:name="_Toc159838360"/>
      <w:bookmarkStart w:id="452" w:name="_Toc159838523"/>
      <w:bookmarkStart w:id="453" w:name="_Toc159838686"/>
      <w:bookmarkStart w:id="454" w:name="_Toc159838848"/>
      <w:bookmarkStart w:id="455" w:name="_Toc159839006"/>
      <w:bookmarkStart w:id="456" w:name="_Toc159839128"/>
      <w:bookmarkStart w:id="457" w:name="_Toc159839129"/>
      <w:bookmarkStart w:id="458" w:name="_Toc173674816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r w:rsidRPr="00C7441F">
        <w:t>資訊資產之報廢</w:t>
      </w:r>
      <w:bookmarkEnd w:id="457"/>
      <w:bookmarkEnd w:id="458"/>
    </w:p>
    <w:p w14:paraId="7D3D65B9" w14:textId="77777777" w:rsidR="00B4041D" w:rsidRPr="00C7441F" w:rsidRDefault="00B4041D" w:rsidP="009D3150">
      <w:pPr>
        <w:tabs>
          <w:tab w:val="num" w:pos="2880"/>
        </w:tabs>
        <w:adjustRightInd w:val="0"/>
        <w:snapToGrid w:val="0"/>
        <w:spacing w:line="360" w:lineRule="auto"/>
        <w:ind w:leftChars="404" w:left="1131"/>
        <w:jc w:val="both"/>
      </w:pPr>
      <w:r w:rsidRPr="00C7441F">
        <w:t>資訊資產之報廢（或銷毀）</w:t>
      </w:r>
      <w:r w:rsidR="00C20225" w:rsidRPr="00C7441F">
        <w:rPr>
          <w:rFonts w:hint="eastAsia"/>
        </w:rPr>
        <w:t>應</w:t>
      </w:r>
      <w:r w:rsidRPr="00C7441F">
        <w:t>依</w:t>
      </w:r>
      <w:r w:rsidR="0055656D" w:rsidRPr="00C7441F">
        <w:rPr>
          <w:rFonts w:hint="eastAsia"/>
        </w:rPr>
        <w:t>「資訊資產異動作業說明書」之相關規定</w:t>
      </w:r>
      <w:r w:rsidRPr="00C7441F">
        <w:t>，採取適當之方式進行銷毀。</w:t>
      </w:r>
    </w:p>
    <w:p w14:paraId="37746BD6" w14:textId="77777777" w:rsidR="00B4041D" w:rsidRPr="00C7441F" w:rsidRDefault="00B4041D" w:rsidP="009D3150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459" w:name="_Toc159839130"/>
      <w:bookmarkStart w:id="460" w:name="_Toc173674817"/>
      <w:r w:rsidRPr="00C7441F">
        <w:t>資訊資產之處理規範</w:t>
      </w:r>
      <w:bookmarkEnd w:id="459"/>
      <w:bookmarkEnd w:id="460"/>
    </w:p>
    <w:p w14:paraId="0859C471" w14:textId="77777777" w:rsidR="00B4041D" w:rsidRPr="00C7441F" w:rsidRDefault="00B4041D" w:rsidP="00C20225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t>針對</w:t>
      </w:r>
      <w:r w:rsidR="007D7688" w:rsidRPr="00C7441F">
        <w:rPr>
          <w:rFonts w:hint="eastAsia"/>
        </w:rPr>
        <w:t>價值</w:t>
      </w:r>
      <w:r w:rsidR="007D7688" w:rsidRPr="00C7441F">
        <w:rPr>
          <w:rFonts w:hint="eastAsia"/>
        </w:rPr>
        <w:t>3</w:t>
      </w:r>
      <w:r w:rsidR="007D7688" w:rsidRPr="00C7441F">
        <w:rPr>
          <w:rFonts w:hint="eastAsia"/>
        </w:rPr>
        <w:t>或</w:t>
      </w:r>
      <w:r w:rsidR="0096053E" w:rsidRPr="00C7441F">
        <w:rPr>
          <w:rFonts w:hint="eastAsia"/>
        </w:rPr>
        <w:t>4</w:t>
      </w:r>
      <w:r w:rsidR="007D7688" w:rsidRPr="00C7441F">
        <w:rPr>
          <w:rFonts w:hint="eastAsia"/>
        </w:rPr>
        <w:t>之資訊</w:t>
      </w:r>
      <w:r w:rsidRPr="00C7441F">
        <w:t>資產</w:t>
      </w:r>
      <w:r w:rsidR="007D7688" w:rsidRPr="00C7441F">
        <w:rPr>
          <w:rFonts w:hint="eastAsia"/>
        </w:rPr>
        <w:t>，</w:t>
      </w:r>
      <w:r w:rsidRPr="00C7441F">
        <w:t>應加強安全保護</w:t>
      </w:r>
      <w:r w:rsidR="00C20225" w:rsidRPr="00C7441F">
        <w:rPr>
          <w:rFonts w:hint="eastAsia"/>
        </w:rPr>
        <w:t>及存取控制管控措施</w:t>
      </w:r>
      <w:r w:rsidRPr="00C7441F">
        <w:t>，以防止洩漏或不法及不當的使用。</w:t>
      </w:r>
    </w:p>
    <w:p w14:paraId="76D1D267" w14:textId="77777777" w:rsidR="00B4041D" w:rsidRPr="00C7441F" w:rsidRDefault="007D7688" w:rsidP="00C20225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rPr>
          <w:rFonts w:hint="eastAsia"/>
        </w:rPr>
        <w:t>價值</w:t>
      </w:r>
      <w:r w:rsidRPr="00C7441F">
        <w:rPr>
          <w:rFonts w:hint="eastAsia"/>
        </w:rPr>
        <w:t>3</w:t>
      </w:r>
      <w:r w:rsidRPr="00C7441F">
        <w:rPr>
          <w:rFonts w:hint="eastAsia"/>
        </w:rPr>
        <w:t>或</w:t>
      </w:r>
      <w:r w:rsidR="0096053E" w:rsidRPr="00C7441F">
        <w:rPr>
          <w:rFonts w:hint="eastAsia"/>
        </w:rPr>
        <w:t>4</w:t>
      </w:r>
      <w:r w:rsidRPr="00C7441F">
        <w:rPr>
          <w:rFonts w:hint="eastAsia"/>
        </w:rPr>
        <w:t>文件類</w:t>
      </w:r>
      <w:r w:rsidR="00B4041D" w:rsidRPr="00C7441F">
        <w:t>資</w:t>
      </w:r>
      <w:r w:rsidR="00C20225" w:rsidRPr="00C7441F">
        <w:rPr>
          <w:rFonts w:hint="eastAsia"/>
        </w:rPr>
        <w:t>訊</w:t>
      </w:r>
      <w:r w:rsidR="00B4041D" w:rsidRPr="00C7441F">
        <w:t>資產之安全處理應符合以下作業</w:t>
      </w:r>
      <w:r w:rsidR="00C20225" w:rsidRPr="00C7441F">
        <w:rPr>
          <w:rFonts w:hint="eastAsia"/>
        </w:rPr>
        <w:t>要求</w:t>
      </w:r>
      <w:r w:rsidR="00B4041D" w:rsidRPr="00C7441F">
        <w:t>：</w:t>
      </w:r>
    </w:p>
    <w:p w14:paraId="6A81B1D3" w14:textId="77777777" w:rsidR="00B4041D" w:rsidRPr="00C7441F" w:rsidRDefault="00B4041D" w:rsidP="009D3150">
      <w:pPr>
        <w:numPr>
          <w:ilvl w:val="3"/>
          <w:numId w:val="16"/>
        </w:numPr>
        <w:tabs>
          <w:tab w:val="num" w:pos="-1620"/>
        </w:tabs>
        <w:adjustRightInd w:val="0"/>
        <w:snapToGrid w:val="0"/>
        <w:spacing w:line="360" w:lineRule="auto"/>
        <w:ind w:left="2340" w:hanging="1064"/>
        <w:jc w:val="both"/>
      </w:pPr>
      <w:r w:rsidRPr="00C7441F">
        <w:t>紙類文件不再使用時，應銷毀處理。</w:t>
      </w:r>
    </w:p>
    <w:p w14:paraId="0C8FE7F6" w14:textId="77777777" w:rsidR="00B4041D" w:rsidRPr="00C7441F" w:rsidRDefault="00B4041D" w:rsidP="009D3150">
      <w:pPr>
        <w:numPr>
          <w:ilvl w:val="3"/>
          <w:numId w:val="16"/>
        </w:numPr>
        <w:tabs>
          <w:tab w:val="num" w:pos="-1620"/>
        </w:tabs>
        <w:adjustRightInd w:val="0"/>
        <w:snapToGrid w:val="0"/>
        <w:spacing w:line="360" w:lineRule="auto"/>
        <w:ind w:left="2340" w:hanging="1064"/>
        <w:jc w:val="both"/>
      </w:pPr>
      <w:r w:rsidRPr="00C7441F">
        <w:t>系統流程、作業流程、資料結構及授權程序等系統相關文件，應予適當保護，以防止不當利用。</w:t>
      </w:r>
    </w:p>
    <w:p w14:paraId="07C288F6" w14:textId="77777777" w:rsidR="00B4041D" w:rsidRPr="00C7441F" w:rsidRDefault="00B1210F" w:rsidP="009D3150">
      <w:pPr>
        <w:numPr>
          <w:ilvl w:val="3"/>
          <w:numId w:val="16"/>
        </w:numPr>
        <w:tabs>
          <w:tab w:val="num" w:pos="-1620"/>
        </w:tabs>
        <w:adjustRightInd w:val="0"/>
        <w:snapToGrid w:val="0"/>
        <w:spacing w:line="360" w:lineRule="auto"/>
        <w:ind w:left="2340" w:hanging="1064"/>
        <w:jc w:val="both"/>
      </w:pPr>
      <w:r w:rsidRPr="00C7441F">
        <w:t>系統文件應指定專人管理，並鎖在安全</w:t>
      </w:r>
      <w:proofErr w:type="gramStart"/>
      <w:r w:rsidRPr="00C7441F">
        <w:t>的</w:t>
      </w:r>
      <w:r w:rsidR="00C20225" w:rsidRPr="00C7441F">
        <w:rPr>
          <w:rFonts w:hint="eastAsia"/>
        </w:rPr>
        <w:t>儲</w:t>
      </w:r>
      <w:r w:rsidR="00B4041D" w:rsidRPr="00C7441F">
        <w:t>櫃或</w:t>
      </w:r>
      <w:proofErr w:type="gramEnd"/>
      <w:r w:rsidR="00B4041D" w:rsidRPr="00C7441F">
        <w:t>其他安全場所，且發送對象應以最低必要的人員為限。</w:t>
      </w:r>
    </w:p>
    <w:p w14:paraId="4D0CE882" w14:textId="77777777" w:rsidR="00B4041D" w:rsidRPr="00C7441F" w:rsidRDefault="00B4041D" w:rsidP="009D3150">
      <w:pPr>
        <w:numPr>
          <w:ilvl w:val="3"/>
          <w:numId w:val="16"/>
        </w:numPr>
        <w:tabs>
          <w:tab w:val="num" w:pos="-1620"/>
        </w:tabs>
        <w:adjustRightInd w:val="0"/>
        <w:snapToGrid w:val="0"/>
        <w:spacing w:line="360" w:lineRule="auto"/>
        <w:ind w:left="2340" w:hanging="1064"/>
        <w:jc w:val="both"/>
      </w:pPr>
      <w:r w:rsidRPr="00C7441F">
        <w:t>電腦產製的文件，應與其應用檔案分開存放，且應建立適當的存取保護措施。</w:t>
      </w:r>
    </w:p>
    <w:bookmarkEnd w:id="417"/>
    <w:bookmarkEnd w:id="418"/>
    <w:bookmarkEnd w:id="419"/>
    <w:p w14:paraId="0340A456" w14:textId="77777777" w:rsidR="00B4041D" w:rsidRPr="00C7441F" w:rsidRDefault="007D7688" w:rsidP="00C20225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rPr>
          <w:rFonts w:hint="eastAsia"/>
        </w:rPr>
        <w:t>價值</w:t>
      </w:r>
      <w:r w:rsidRPr="00C7441F">
        <w:rPr>
          <w:rFonts w:hint="eastAsia"/>
        </w:rPr>
        <w:t>3</w:t>
      </w:r>
      <w:r w:rsidRPr="00C7441F">
        <w:rPr>
          <w:rFonts w:hint="eastAsia"/>
        </w:rPr>
        <w:t>或</w:t>
      </w:r>
      <w:r w:rsidR="0096053E" w:rsidRPr="00C7441F">
        <w:rPr>
          <w:rFonts w:hint="eastAsia"/>
        </w:rPr>
        <w:t>4</w:t>
      </w:r>
      <w:r w:rsidR="00B4041D" w:rsidRPr="00C7441F">
        <w:t>軟體</w:t>
      </w:r>
      <w:r w:rsidRPr="00C7441F">
        <w:rPr>
          <w:rFonts w:hint="eastAsia"/>
        </w:rPr>
        <w:t>類資訊</w:t>
      </w:r>
      <w:r w:rsidR="00B4041D" w:rsidRPr="00C7441F">
        <w:t>資產之安全處理作業，請參閱「存取控制</w:t>
      </w:r>
      <w:r w:rsidR="00032A76" w:rsidRPr="00C7441F">
        <w:rPr>
          <w:rFonts w:hint="eastAsia"/>
        </w:rPr>
        <w:t>管理</w:t>
      </w:r>
      <w:r w:rsidR="00B4041D" w:rsidRPr="00C7441F">
        <w:t>程序書」及「系統開發與維護程序書」之相關程序。</w:t>
      </w:r>
    </w:p>
    <w:p w14:paraId="61ED3A4D" w14:textId="77777777" w:rsidR="00B4041D" w:rsidRPr="00C7441F" w:rsidRDefault="007D7688" w:rsidP="00C20225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rPr>
          <w:rFonts w:hint="eastAsia"/>
        </w:rPr>
        <w:t>價值</w:t>
      </w:r>
      <w:r w:rsidRPr="00C7441F">
        <w:rPr>
          <w:rFonts w:hint="eastAsia"/>
        </w:rPr>
        <w:t>3</w:t>
      </w:r>
      <w:r w:rsidRPr="00C7441F">
        <w:rPr>
          <w:rFonts w:hint="eastAsia"/>
        </w:rPr>
        <w:t>或</w:t>
      </w:r>
      <w:r w:rsidR="0096053E" w:rsidRPr="00C7441F">
        <w:rPr>
          <w:rFonts w:hint="eastAsia"/>
        </w:rPr>
        <w:t>4</w:t>
      </w:r>
      <w:r w:rsidR="00B4041D" w:rsidRPr="00C7441F">
        <w:t>硬體</w:t>
      </w:r>
      <w:r w:rsidRPr="00C7441F">
        <w:rPr>
          <w:rFonts w:hint="eastAsia"/>
        </w:rPr>
        <w:t>類資訊</w:t>
      </w:r>
      <w:r w:rsidR="00B4041D" w:rsidRPr="00C7441F">
        <w:t>資產之安全處理作業，請參閱「實體安全管</w:t>
      </w:r>
      <w:r w:rsidR="00B4041D" w:rsidRPr="00C7441F">
        <w:lastRenderedPageBreak/>
        <w:t>理程序書」中重要設備之相關程序。</w:t>
      </w:r>
    </w:p>
    <w:p w14:paraId="64E28B9E" w14:textId="77777777" w:rsidR="00B4041D" w:rsidRPr="00C7441F" w:rsidRDefault="007D7688" w:rsidP="00C20225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C7441F">
        <w:rPr>
          <w:rFonts w:hint="eastAsia"/>
        </w:rPr>
        <w:t>應</w:t>
      </w:r>
      <w:r w:rsidR="00B4041D" w:rsidRPr="00C7441F">
        <w:t>定期檢討</w:t>
      </w:r>
      <w:r w:rsidRPr="00C7441F">
        <w:rPr>
          <w:rFonts w:hint="eastAsia"/>
        </w:rPr>
        <w:t>價值</w:t>
      </w:r>
      <w:r w:rsidRPr="00C7441F">
        <w:rPr>
          <w:rFonts w:hint="eastAsia"/>
        </w:rPr>
        <w:t>3</w:t>
      </w:r>
      <w:r w:rsidRPr="00C7441F">
        <w:rPr>
          <w:rFonts w:hint="eastAsia"/>
        </w:rPr>
        <w:t>或</w:t>
      </w:r>
      <w:r w:rsidR="0096053E" w:rsidRPr="00C7441F">
        <w:rPr>
          <w:rFonts w:hint="eastAsia"/>
        </w:rPr>
        <w:t>4</w:t>
      </w:r>
      <w:r w:rsidRPr="00C7441F">
        <w:rPr>
          <w:rFonts w:hint="eastAsia"/>
        </w:rPr>
        <w:t>之</w:t>
      </w:r>
      <w:r w:rsidR="00B4041D" w:rsidRPr="00C7441F">
        <w:t>資訊資產</w:t>
      </w:r>
      <w:r w:rsidRPr="00C7441F">
        <w:rPr>
          <w:rFonts w:hint="eastAsia"/>
        </w:rPr>
        <w:t>清</w:t>
      </w:r>
      <w:r w:rsidR="00085B21" w:rsidRPr="00C7441F">
        <w:t>單</w:t>
      </w:r>
      <w:r w:rsidR="00B4041D" w:rsidRPr="00C7441F">
        <w:t>內容，以確保重要資產受到適當的安全保護。</w:t>
      </w:r>
    </w:p>
    <w:p w14:paraId="62130F9A" w14:textId="77777777" w:rsidR="005375B1" w:rsidRPr="00C7441F" w:rsidRDefault="005375B1" w:rsidP="00AD0F86">
      <w:pPr>
        <w:pStyle w:val="1"/>
      </w:pPr>
      <w:bookmarkStart w:id="461" w:name="_Toc178671761"/>
      <w:r w:rsidRPr="00C7441F">
        <w:t>相關文件</w:t>
      </w:r>
      <w:bookmarkEnd w:id="23"/>
      <w:bookmarkEnd w:id="461"/>
    </w:p>
    <w:p w14:paraId="104A73AB" w14:textId="77777777" w:rsidR="0055656D" w:rsidRPr="00C7441F" w:rsidRDefault="0055656D" w:rsidP="00AD0F86">
      <w:pPr>
        <w:numPr>
          <w:ilvl w:val="1"/>
          <w:numId w:val="16"/>
        </w:numPr>
        <w:adjustRightInd w:val="0"/>
        <w:snapToGrid w:val="0"/>
        <w:spacing w:line="360" w:lineRule="auto"/>
        <w:rPr>
          <w:rFonts w:hint="eastAsia"/>
        </w:rPr>
      </w:pPr>
      <w:r w:rsidRPr="00C7441F">
        <w:rPr>
          <w:rFonts w:hint="eastAsia"/>
        </w:rPr>
        <w:t>文件管理程序書</w:t>
      </w:r>
    </w:p>
    <w:p w14:paraId="1344301B" w14:textId="77777777" w:rsidR="0055656D" w:rsidRPr="00C7441F" w:rsidRDefault="0055656D" w:rsidP="00AD0F86">
      <w:pPr>
        <w:numPr>
          <w:ilvl w:val="1"/>
          <w:numId w:val="16"/>
        </w:numPr>
        <w:adjustRightInd w:val="0"/>
        <w:snapToGrid w:val="0"/>
        <w:spacing w:line="360" w:lineRule="auto"/>
        <w:rPr>
          <w:rFonts w:hint="eastAsia"/>
        </w:rPr>
      </w:pPr>
      <w:r w:rsidRPr="00C7441F">
        <w:rPr>
          <w:rFonts w:hint="eastAsia"/>
        </w:rPr>
        <w:t>人員安全與教育訓練程序書</w:t>
      </w:r>
    </w:p>
    <w:p w14:paraId="39F62C23" w14:textId="77777777" w:rsidR="0055656D" w:rsidRPr="00C7441F" w:rsidRDefault="0055656D" w:rsidP="00AD0F86">
      <w:pPr>
        <w:numPr>
          <w:ilvl w:val="1"/>
          <w:numId w:val="16"/>
        </w:numPr>
        <w:adjustRightInd w:val="0"/>
        <w:snapToGrid w:val="0"/>
        <w:spacing w:line="360" w:lineRule="auto"/>
        <w:rPr>
          <w:rFonts w:hint="eastAsia"/>
        </w:rPr>
      </w:pPr>
      <w:r w:rsidRPr="00C7441F">
        <w:rPr>
          <w:rFonts w:hint="eastAsia"/>
        </w:rPr>
        <w:t>存取控制管理程序書</w:t>
      </w:r>
    </w:p>
    <w:p w14:paraId="34081AA0" w14:textId="77777777" w:rsidR="0055656D" w:rsidRPr="00C7441F" w:rsidRDefault="0055656D" w:rsidP="00AD0F86">
      <w:pPr>
        <w:numPr>
          <w:ilvl w:val="1"/>
          <w:numId w:val="16"/>
        </w:numPr>
        <w:adjustRightInd w:val="0"/>
        <w:snapToGrid w:val="0"/>
        <w:spacing w:line="360" w:lineRule="auto"/>
        <w:rPr>
          <w:rFonts w:hint="eastAsia"/>
        </w:rPr>
      </w:pPr>
      <w:r w:rsidRPr="00C7441F">
        <w:rPr>
          <w:rFonts w:hint="eastAsia"/>
        </w:rPr>
        <w:t>系統開發與維護程序書</w:t>
      </w:r>
    </w:p>
    <w:p w14:paraId="35F232C9" w14:textId="77777777" w:rsidR="0055656D" w:rsidRPr="00C7441F" w:rsidRDefault="0055656D" w:rsidP="00AD0F86">
      <w:pPr>
        <w:numPr>
          <w:ilvl w:val="1"/>
          <w:numId w:val="16"/>
        </w:numPr>
        <w:adjustRightInd w:val="0"/>
        <w:snapToGrid w:val="0"/>
        <w:spacing w:line="360" w:lineRule="auto"/>
        <w:rPr>
          <w:rFonts w:hint="eastAsia"/>
        </w:rPr>
      </w:pPr>
      <w:r w:rsidRPr="00C7441F">
        <w:rPr>
          <w:rFonts w:hint="eastAsia"/>
        </w:rPr>
        <w:t>實體安全管理程序書</w:t>
      </w:r>
    </w:p>
    <w:p w14:paraId="27930783" w14:textId="77777777" w:rsidR="00E41104" w:rsidRPr="00C7441F" w:rsidRDefault="00E41104" w:rsidP="00AD0F86">
      <w:pPr>
        <w:numPr>
          <w:ilvl w:val="1"/>
          <w:numId w:val="16"/>
        </w:numPr>
        <w:adjustRightInd w:val="0"/>
        <w:snapToGrid w:val="0"/>
        <w:spacing w:line="360" w:lineRule="auto"/>
        <w:rPr>
          <w:rFonts w:hint="eastAsia"/>
        </w:rPr>
      </w:pPr>
      <w:r w:rsidRPr="00C7441F">
        <w:rPr>
          <w:rFonts w:hint="eastAsia"/>
        </w:rPr>
        <w:t>資訊資產異動作業說明書</w:t>
      </w:r>
    </w:p>
    <w:p w14:paraId="4E93F2CC" w14:textId="77777777" w:rsidR="00E41104" w:rsidRPr="00C7441F" w:rsidRDefault="00E41104" w:rsidP="00AD0F86">
      <w:pPr>
        <w:numPr>
          <w:ilvl w:val="1"/>
          <w:numId w:val="16"/>
        </w:numPr>
        <w:adjustRightInd w:val="0"/>
        <w:snapToGrid w:val="0"/>
        <w:spacing w:line="360" w:lineRule="auto"/>
      </w:pPr>
      <w:r w:rsidRPr="00C7441F">
        <w:t>資訊資產清單</w:t>
      </w:r>
    </w:p>
    <w:sectPr w:rsidR="00E41104" w:rsidRPr="00C7441F">
      <w:footerReference w:type="default" r:id="rId14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7138" w14:textId="77777777" w:rsidR="00BD7FC2" w:rsidRDefault="00BD7FC2">
      <w:r>
        <w:separator/>
      </w:r>
    </w:p>
  </w:endnote>
  <w:endnote w:type="continuationSeparator" w:id="0">
    <w:p w14:paraId="3FFB0B31" w14:textId="77777777" w:rsidR="00BD7FC2" w:rsidRDefault="00BD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夹发砰-WinCharSetFFFF-H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2036" w14:textId="77777777" w:rsidR="0005459D" w:rsidRDefault="0005459D">
    <w:pPr>
      <w:pStyle w:val="ad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D7F2" w14:textId="77777777" w:rsidR="0090186C" w:rsidRDefault="0090186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A3A2" w14:textId="77777777" w:rsidR="0090186C" w:rsidRDefault="0090186C">
    <w:pPr>
      <w:pStyle w:val="ad"/>
      <w:jc w:val="center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3A6B" w14:textId="77777777" w:rsidR="0090186C" w:rsidRDefault="0090186C">
    <w:pPr>
      <w:pStyle w:val="ad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F53A86">
      <w:rPr>
        <w:rStyle w:val="ae"/>
        <w:noProof/>
      </w:rPr>
      <w:t>7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3798" w14:textId="77777777" w:rsidR="00BD7FC2" w:rsidRDefault="00BD7FC2">
      <w:r>
        <w:separator/>
      </w:r>
    </w:p>
  </w:footnote>
  <w:footnote w:type="continuationSeparator" w:id="0">
    <w:p w14:paraId="22236F4D" w14:textId="77777777" w:rsidR="00BD7FC2" w:rsidRDefault="00BD7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BDCB" w14:textId="77777777" w:rsidR="0090186C" w:rsidRDefault="0090186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D48C" w14:textId="77777777" w:rsidR="0090186C" w:rsidRPr="00226BCE" w:rsidRDefault="0090186C">
    <w:pPr>
      <w:pStyle w:val="af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8A4207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 w15:restartNumberingAfterBreak="0">
    <w:nsid w:val="09A11D10"/>
    <w:multiLevelType w:val="multilevel"/>
    <w:tmpl w:val="0B8C4906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156A4824"/>
    <w:multiLevelType w:val="multilevel"/>
    <w:tmpl w:val="264815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 w15:restartNumberingAfterBreak="0">
    <w:nsid w:val="20C84BEC"/>
    <w:multiLevelType w:val="multilevel"/>
    <w:tmpl w:val="875EA984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5" w15:restartNumberingAfterBreak="0">
    <w:nsid w:val="23AB1886"/>
    <w:multiLevelType w:val="multilevel"/>
    <w:tmpl w:val="8F9485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 w15:restartNumberingAfterBreak="0">
    <w:nsid w:val="321171FB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7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8" w15:restartNumberingAfterBreak="0">
    <w:nsid w:val="44CB590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9" w15:restartNumberingAfterBreak="0">
    <w:nsid w:val="5CB12BA2"/>
    <w:multiLevelType w:val="multilevel"/>
    <w:tmpl w:val="4588E012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標楷體" w:eastAsia="標楷體" w:hAnsi="標楷體" w:hint="eastAsia"/>
        <w:kern w:val="2"/>
        <w:sz w:val="28"/>
      </w:rPr>
    </w:lvl>
    <w:lvl w:ilvl="1">
      <w:start w:val="1"/>
      <w:numFmt w:val="decimal"/>
      <w:suff w:val="nothing"/>
      <w:lvlText w:val="%1.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%2.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693F69D2"/>
    <w:multiLevelType w:val="multilevel"/>
    <w:tmpl w:val="4588E012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標楷體" w:eastAsia="標楷體" w:hAnsi="標楷體" w:hint="eastAsia"/>
        <w:kern w:val="2"/>
        <w:sz w:val="28"/>
      </w:rPr>
    </w:lvl>
    <w:lvl w:ilvl="1">
      <w:start w:val="1"/>
      <w:numFmt w:val="decimal"/>
      <w:suff w:val="nothing"/>
      <w:lvlText w:val="%1.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%2.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7656214B"/>
    <w:multiLevelType w:val="multilevel"/>
    <w:tmpl w:val="094015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3" w15:restartNumberingAfterBreak="0">
    <w:nsid w:val="7FAD5ED5"/>
    <w:multiLevelType w:val="multilevel"/>
    <w:tmpl w:val="4588E012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標楷體" w:eastAsia="標楷體" w:hAnsi="標楷體"/>
        <w:kern w:val="2"/>
        <w:sz w:val="28"/>
      </w:rPr>
    </w:lvl>
    <w:lvl w:ilvl="1">
      <w:start w:val="1"/>
      <w:numFmt w:val="decimal"/>
      <w:suff w:val="nothing"/>
      <w:lvlText w:val="%1.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%2.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7FF0625F"/>
    <w:multiLevelType w:val="multilevel"/>
    <w:tmpl w:val="58A4207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8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1"/>
  </w:num>
  <w:num w:numId="23">
    <w:abstractNumId w:val="10"/>
  </w:num>
  <w:num w:numId="24">
    <w:abstractNumId w:val="11"/>
  </w:num>
  <w:num w:numId="25">
    <w:abstractNumId w:val="13"/>
  </w:num>
  <w:num w:numId="26">
    <w:abstractNumId w:val="2"/>
  </w:num>
  <w:num w:numId="27">
    <w:abstractNumId w:val="3"/>
  </w:num>
  <w:num w:numId="28">
    <w:abstractNumId w:val="14"/>
  </w:num>
  <w:num w:numId="29">
    <w:abstractNumId w:val="0"/>
  </w:num>
  <w:num w:numId="30">
    <w:abstractNumId w:val="2"/>
  </w:num>
  <w:num w:numId="31">
    <w:abstractNumId w:val="2"/>
  </w:num>
  <w:num w:numId="32">
    <w:abstractNumId w:val="4"/>
  </w:num>
  <w:num w:numId="33">
    <w:abstractNumId w:val="5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C7"/>
    <w:rsid w:val="00001D39"/>
    <w:rsid w:val="00002B8D"/>
    <w:rsid w:val="00002E9E"/>
    <w:rsid w:val="000300DB"/>
    <w:rsid w:val="00031BE3"/>
    <w:rsid w:val="00032A76"/>
    <w:rsid w:val="00037F2E"/>
    <w:rsid w:val="00040178"/>
    <w:rsid w:val="00040D4C"/>
    <w:rsid w:val="000513C8"/>
    <w:rsid w:val="0005459D"/>
    <w:rsid w:val="00054637"/>
    <w:rsid w:val="000612F1"/>
    <w:rsid w:val="000669BC"/>
    <w:rsid w:val="00085B21"/>
    <w:rsid w:val="000940C7"/>
    <w:rsid w:val="000C457B"/>
    <w:rsid w:val="000D2732"/>
    <w:rsid w:val="000D5C5D"/>
    <w:rsid w:val="000F32C8"/>
    <w:rsid w:val="00103F48"/>
    <w:rsid w:val="00117D33"/>
    <w:rsid w:val="00124E33"/>
    <w:rsid w:val="00124EFF"/>
    <w:rsid w:val="00125939"/>
    <w:rsid w:val="001304CE"/>
    <w:rsid w:val="00133A27"/>
    <w:rsid w:val="001502A0"/>
    <w:rsid w:val="001547BE"/>
    <w:rsid w:val="00163417"/>
    <w:rsid w:val="00173348"/>
    <w:rsid w:val="0018283E"/>
    <w:rsid w:val="00184861"/>
    <w:rsid w:val="001A00EC"/>
    <w:rsid w:val="001A2CB9"/>
    <w:rsid w:val="001A760A"/>
    <w:rsid w:val="001D11C2"/>
    <w:rsid w:val="002125B0"/>
    <w:rsid w:val="00214C23"/>
    <w:rsid w:val="00226BCE"/>
    <w:rsid w:val="0029013E"/>
    <w:rsid w:val="00291983"/>
    <w:rsid w:val="002A3A08"/>
    <w:rsid w:val="002A411E"/>
    <w:rsid w:val="002B568B"/>
    <w:rsid w:val="002C6A2A"/>
    <w:rsid w:val="002D1B6A"/>
    <w:rsid w:val="002D6E6A"/>
    <w:rsid w:val="00300F2E"/>
    <w:rsid w:val="00314542"/>
    <w:rsid w:val="00321EBD"/>
    <w:rsid w:val="0032211B"/>
    <w:rsid w:val="00323136"/>
    <w:rsid w:val="00324F20"/>
    <w:rsid w:val="00336F09"/>
    <w:rsid w:val="00352D44"/>
    <w:rsid w:val="00363DF9"/>
    <w:rsid w:val="003708B2"/>
    <w:rsid w:val="00375F06"/>
    <w:rsid w:val="00382FD0"/>
    <w:rsid w:val="003A4422"/>
    <w:rsid w:val="003D3077"/>
    <w:rsid w:val="00412B37"/>
    <w:rsid w:val="00417C8F"/>
    <w:rsid w:val="00440408"/>
    <w:rsid w:val="00441DF0"/>
    <w:rsid w:val="00444C3D"/>
    <w:rsid w:val="004474E3"/>
    <w:rsid w:val="004571AB"/>
    <w:rsid w:val="00462085"/>
    <w:rsid w:val="00465BDA"/>
    <w:rsid w:val="00470849"/>
    <w:rsid w:val="00474BC6"/>
    <w:rsid w:val="004A35F4"/>
    <w:rsid w:val="004B298B"/>
    <w:rsid w:val="004B3BCC"/>
    <w:rsid w:val="004C2885"/>
    <w:rsid w:val="004D02F2"/>
    <w:rsid w:val="004D0973"/>
    <w:rsid w:val="004E13C0"/>
    <w:rsid w:val="0050111D"/>
    <w:rsid w:val="00507848"/>
    <w:rsid w:val="00522B4F"/>
    <w:rsid w:val="005375B1"/>
    <w:rsid w:val="005521CF"/>
    <w:rsid w:val="0055656D"/>
    <w:rsid w:val="00563840"/>
    <w:rsid w:val="00566178"/>
    <w:rsid w:val="00597A5D"/>
    <w:rsid w:val="005A08FA"/>
    <w:rsid w:val="005A10BC"/>
    <w:rsid w:val="005A243A"/>
    <w:rsid w:val="005C0EE2"/>
    <w:rsid w:val="005D43BB"/>
    <w:rsid w:val="005D7B1A"/>
    <w:rsid w:val="005E5FEE"/>
    <w:rsid w:val="006153DB"/>
    <w:rsid w:val="00622F67"/>
    <w:rsid w:val="0063555A"/>
    <w:rsid w:val="006368E2"/>
    <w:rsid w:val="00652220"/>
    <w:rsid w:val="006633AE"/>
    <w:rsid w:val="00697D92"/>
    <w:rsid w:val="006D4BB8"/>
    <w:rsid w:val="006E1717"/>
    <w:rsid w:val="00706D0D"/>
    <w:rsid w:val="007110ED"/>
    <w:rsid w:val="007308EA"/>
    <w:rsid w:val="00731E9B"/>
    <w:rsid w:val="007469D2"/>
    <w:rsid w:val="007610E7"/>
    <w:rsid w:val="0076215D"/>
    <w:rsid w:val="00771149"/>
    <w:rsid w:val="00776FEC"/>
    <w:rsid w:val="00782C87"/>
    <w:rsid w:val="007A1195"/>
    <w:rsid w:val="007A29E2"/>
    <w:rsid w:val="007B51A1"/>
    <w:rsid w:val="007B7346"/>
    <w:rsid w:val="007C13AA"/>
    <w:rsid w:val="007D3055"/>
    <w:rsid w:val="007D7688"/>
    <w:rsid w:val="007F1205"/>
    <w:rsid w:val="007F1616"/>
    <w:rsid w:val="007F1A2E"/>
    <w:rsid w:val="0081174A"/>
    <w:rsid w:val="00815EA1"/>
    <w:rsid w:val="0081653B"/>
    <w:rsid w:val="008762F9"/>
    <w:rsid w:val="008937A2"/>
    <w:rsid w:val="00897A05"/>
    <w:rsid w:val="008A3761"/>
    <w:rsid w:val="008D6B0E"/>
    <w:rsid w:val="0090186C"/>
    <w:rsid w:val="00956368"/>
    <w:rsid w:val="00957D8B"/>
    <w:rsid w:val="0096053E"/>
    <w:rsid w:val="00966827"/>
    <w:rsid w:val="00971C0F"/>
    <w:rsid w:val="009850C1"/>
    <w:rsid w:val="009A55E0"/>
    <w:rsid w:val="009C1B42"/>
    <w:rsid w:val="009D3150"/>
    <w:rsid w:val="009F1AD2"/>
    <w:rsid w:val="00A3453A"/>
    <w:rsid w:val="00A43EFE"/>
    <w:rsid w:val="00A4499C"/>
    <w:rsid w:val="00A5210C"/>
    <w:rsid w:val="00A658E6"/>
    <w:rsid w:val="00A90FA5"/>
    <w:rsid w:val="00AD0F86"/>
    <w:rsid w:val="00AE17CB"/>
    <w:rsid w:val="00AE2B3C"/>
    <w:rsid w:val="00AE5EEE"/>
    <w:rsid w:val="00B1210F"/>
    <w:rsid w:val="00B4041D"/>
    <w:rsid w:val="00B469F6"/>
    <w:rsid w:val="00BB20F4"/>
    <w:rsid w:val="00BB4E89"/>
    <w:rsid w:val="00BD787F"/>
    <w:rsid w:val="00BD7FC2"/>
    <w:rsid w:val="00C002DD"/>
    <w:rsid w:val="00C0664F"/>
    <w:rsid w:val="00C16968"/>
    <w:rsid w:val="00C20225"/>
    <w:rsid w:val="00C22F0A"/>
    <w:rsid w:val="00C56F39"/>
    <w:rsid w:val="00C669C7"/>
    <w:rsid w:val="00C7441F"/>
    <w:rsid w:val="00CA3020"/>
    <w:rsid w:val="00CB0238"/>
    <w:rsid w:val="00CC3CCF"/>
    <w:rsid w:val="00CC55C5"/>
    <w:rsid w:val="00CD1C4C"/>
    <w:rsid w:val="00CD27B3"/>
    <w:rsid w:val="00CF18C6"/>
    <w:rsid w:val="00D00E78"/>
    <w:rsid w:val="00D2389E"/>
    <w:rsid w:val="00D2657F"/>
    <w:rsid w:val="00D37200"/>
    <w:rsid w:val="00D43294"/>
    <w:rsid w:val="00D4535B"/>
    <w:rsid w:val="00D4700B"/>
    <w:rsid w:val="00D53A30"/>
    <w:rsid w:val="00D54721"/>
    <w:rsid w:val="00D70836"/>
    <w:rsid w:val="00D821E2"/>
    <w:rsid w:val="00D865D6"/>
    <w:rsid w:val="00D870CF"/>
    <w:rsid w:val="00DA33BC"/>
    <w:rsid w:val="00DA7680"/>
    <w:rsid w:val="00DB23A2"/>
    <w:rsid w:val="00DB4B88"/>
    <w:rsid w:val="00DB6D9F"/>
    <w:rsid w:val="00E0120E"/>
    <w:rsid w:val="00E05673"/>
    <w:rsid w:val="00E13D43"/>
    <w:rsid w:val="00E219C4"/>
    <w:rsid w:val="00E2764A"/>
    <w:rsid w:val="00E27B35"/>
    <w:rsid w:val="00E41104"/>
    <w:rsid w:val="00E53C20"/>
    <w:rsid w:val="00E83F6D"/>
    <w:rsid w:val="00E9744E"/>
    <w:rsid w:val="00EB6511"/>
    <w:rsid w:val="00EC4A33"/>
    <w:rsid w:val="00EC76CF"/>
    <w:rsid w:val="00ED3842"/>
    <w:rsid w:val="00ED5EC5"/>
    <w:rsid w:val="00EF03B9"/>
    <w:rsid w:val="00F20D22"/>
    <w:rsid w:val="00F33B5D"/>
    <w:rsid w:val="00F34D7A"/>
    <w:rsid w:val="00F40B31"/>
    <w:rsid w:val="00F412D0"/>
    <w:rsid w:val="00F42A4A"/>
    <w:rsid w:val="00F47006"/>
    <w:rsid w:val="00F53A86"/>
    <w:rsid w:val="00F643D0"/>
    <w:rsid w:val="00F710DE"/>
    <w:rsid w:val="00F724AA"/>
    <w:rsid w:val="00F84DA5"/>
    <w:rsid w:val="00FB2253"/>
    <w:rsid w:val="00FD30EC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5BDA11B"/>
  <w15:chartTrackingRefBased/>
  <w15:docId w15:val="{F15AF512-235E-4C5A-A039-672E41A0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6"/>
    <w:next w:val="a6"/>
    <w:qFormat/>
    <w:pPr>
      <w:numPr>
        <w:numId w:val="16"/>
      </w:numPr>
      <w:spacing w:line="360" w:lineRule="auto"/>
      <w:outlineLvl w:val="0"/>
    </w:pPr>
  </w:style>
  <w:style w:type="paragraph" w:styleId="2">
    <w:name w:val="heading 2"/>
    <w:basedOn w:val="a6"/>
    <w:next w:val="a6"/>
    <w:qFormat/>
    <w:pPr>
      <w:keepNext/>
      <w:spacing w:line="720" w:lineRule="auto"/>
      <w:outlineLvl w:val="1"/>
    </w:pPr>
    <w:rPr>
      <w:bCs/>
      <w:szCs w:val="28"/>
    </w:rPr>
  </w:style>
  <w:style w:type="paragraph" w:styleId="3">
    <w:name w:val="heading 3"/>
    <w:basedOn w:val="a6"/>
    <w:next w:val="a6"/>
    <w:qFormat/>
    <w:rsid w:val="00B4041D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paragraph" w:styleId="a">
    <w:name w:val="Body Text"/>
    <w:basedOn w:val="2"/>
    <w:pPr>
      <w:numPr>
        <w:ilvl w:val="3"/>
        <w:numId w:val="1"/>
      </w:numPr>
      <w:adjustRightInd w:val="0"/>
      <w:snapToGrid w:val="0"/>
      <w:spacing w:line="300" w:lineRule="auto"/>
    </w:pPr>
  </w:style>
  <w:style w:type="paragraph" w:styleId="30">
    <w:name w:val="Body Text Indent 3"/>
    <w:basedOn w:val="a6"/>
    <w:pPr>
      <w:widowControl/>
      <w:ind w:left="360"/>
    </w:pPr>
    <w:rPr>
      <w:kern w:val="0"/>
    </w:rPr>
  </w:style>
  <w:style w:type="paragraph" w:styleId="10">
    <w:name w:val="toc 1"/>
    <w:basedOn w:val="a6"/>
    <w:next w:val="a6"/>
    <w:autoRedefine/>
    <w:semiHidden/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6"/>
    <w:semiHidden/>
    <w:pPr>
      <w:adjustRightInd w:val="0"/>
      <w:spacing w:line="360" w:lineRule="atLeast"/>
      <w:textAlignment w:val="baseline"/>
    </w:pPr>
    <w:rPr>
      <w:rFonts w:ascii="標楷體" w:hAnsi="標楷體"/>
      <w:kern w:val="0"/>
      <w:szCs w:val="20"/>
    </w:rPr>
  </w:style>
  <w:style w:type="paragraph" w:customStyle="1" w:styleId="ac">
    <w:name w:val="文件名稱"/>
    <w:basedOn w:val="a6"/>
    <w:rsid w:val="00F34D7A"/>
    <w:pPr>
      <w:spacing w:line="360" w:lineRule="auto"/>
      <w:jc w:val="center"/>
    </w:pPr>
    <w:rPr>
      <w:rFonts w:ascii="Arial" w:hAnsi="Arial" w:cs="Arial"/>
      <w:b/>
      <w:bCs/>
      <w:sz w:val="48"/>
      <w:szCs w:val="48"/>
    </w:rPr>
  </w:style>
  <w:style w:type="paragraph" w:styleId="ad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7"/>
  </w:style>
  <w:style w:type="paragraph" w:styleId="af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6"/>
    <w:semiHidden/>
    <w:rPr>
      <w:rFonts w:ascii="Arial" w:hAnsi="Arial"/>
      <w:sz w:val="18"/>
      <w:szCs w:val="18"/>
    </w:rPr>
  </w:style>
  <w:style w:type="character" w:customStyle="1" w:styleId="af1">
    <w:name w:val=" 字元 字元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2">
    <w:name w:val="雙桿標題"/>
    <w:basedOn w:val="a6"/>
    <w:pPr>
      <w:adjustRightInd w:val="0"/>
      <w:spacing w:before="60" w:after="200"/>
      <w:jc w:val="center"/>
      <w:textAlignment w:val="baseline"/>
    </w:pPr>
    <w:rPr>
      <w:b/>
      <w:spacing w:val="40"/>
      <w:kern w:val="0"/>
      <w:sz w:val="40"/>
      <w:szCs w:val="20"/>
      <w:u w:val="double"/>
    </w:rPr>
  </w:style>
  <w:style w:type="paragraph" w:customStyle="1" w:styleId="a0">
    <w:name w:val="第一層"/>
    <w:basedOn w:val="a6"/>
    <w:pPr>
      <w:numPr>
        <w:numId w:val="2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Cs w:val="20"/>
    </w:rPr>
  </w:style>
  <w:style w:type="paragraph" w:customStyle="1" w:styleId="a1">
    <w:name w:val="第二層"/>
    <w:basedOn w:val="a6"/>
    <w:pPr>
      <w:numPr>
        <w:ilvl w:val="1"/>
        <w:numId w:val="2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Cs w:val="20"/>
    </w:rPr>
  </w:style>
  <w:style w:type="paragraph" w:customStyle="1" w:styleId="a2">
    <w:name w:val="第三層"/>
    <w:basedOn w:val="a6"/>
    <w:pPr>
      <w:numPr>
        <w:ilvl w:val="2"/>
        <w:numId w:val="2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Cs w:val="20"/>
    </w:rPr>
  </w:style>
  <w:style w:type="paragraph" w:customStyle="1" w:styleId="a3">
    <w:name w:val="第四層"/>
    <w:basedOn w:val="a6"/>
    <w:pPr>
      <w:numPr>
        <w:ilvl w:val="3"/>
        <w:numId w:val="2"/>
      </w:numPr>
      <w:tabs>
        <w:tab w:val="left" w:pos="2520"/>
      </w:tabs>
      <w:adjustRightInd w:val="0"/>
      <w:snapToGrid w:val="0"/>
      <w:outlineLvl w:val="3"/>
    </w:pPr>
    <w:rPr>
      <w:rFonts w:ascii="標楷體"/>
      <w:szCs w:val="20"/>
    </w:rPr>
  </w:style>
  <w:style w:type="paragraph" w:customStyle="1" w:styleId="a4">
    <w:name w:val="第五層"/>
    <w:basedOn w:val="a6"/>
    <w:autoRedefine/>
    <w:pPr>
      <w:numPr>
        <w:ilvl w:val="4"/>
        <w:numId w:val="2"/>
      </w:numPr>
      <w:outlineLvl w:val="4"/>
    </w:pPr>
    <w:rPr>
      <w:szCs w:val="20"/>
    </w:rPr>
  </w:style>
  <w:style w:type="paragraph" w:customStyle="1" w:styleId="a5">
    <w:name w:val="第六層"/>
    <w:basedOn w:val="a6"/>
    <w:autoRedefine/>
    <w:pPr>
      <w:numPr>
        <w:ilvl w:val="5"/>
        <w:numId w:val="2"/>
      </w:numPr>
      <w:outlineLvl w:val="5"/>
    </w:pPr>
    <w:rPr>
      <w:szCs w:val="20"/>
    </w:rPr>
  </w:style>
  <w:style w:type="paragraph" w:customStyle="1" w:styleId="af3">
    <w:name w:val="文件編號"/>
    <w:basedOn w:val="a6"/>
    <w:link w:val="af4"/>
    <w:rsid w:val="00F34D7A"/>
    <w:pPr>
      <w:spacing w:line="360" w:lineRule="auto"/>
    </w:pPr>
    <w:rPr>
      <w:rFonts w:ascii="Arial" w:hAnsi="Arial" w:cs="Arial"/>
      <w:b/>
      <w:bCs/>
      <w:sz w:val="40"/>
      <w:szCs w:val="40"/>
    </w:rPr>
  </w:style>
  <w:style w:type="character" w:customStyle="1" w:styleId="af4">
    <w:name w:val="文件編號 字元"/>
    <w:link w:val="af3"/>
    <w:rsid w:val="00F34D7A"/>
    <w:rPr>
      <w:rFonts w:ascii="Arial" w:eastAsia="標楷體" w:hAnsi="Arial" w:cs="Arial"/>
      <w:b/>
      <w:bCs/>
      <w:kern w:val="2"/>
      <w:sz w:val="40"/>
      <w:szCs w:val="40"/>
      <w:lang w:val="en-US" w:eastAsia="zh-TW" w:bidi="ar-SA"/>
    </w:rPr>
  </w:style>
  <w:style w:type="paragraph" w:customStyle="1" w:styleId="af5">
    <w:name w:val="版次"/>
    <w:basedOn w:val="a6"/>
    <w:link w:val="af6"/>
    <w:rsid w:val="00F34D7A"/>
    <w:pPr>
      <w:spacing w:line="360" w:lineRule="auto"/>
    </w:pPr>
    <w:rPr>
      <w:rFonts w:ascii="Arial" w:hAnsi="Arial" w:cs="Arial"/>
      <w:b/>
      <w:sz w:val="40"/>
    </w:rPr>
  </w:style>
  <w:style w:type="character" w:customStyle="1" w:styleId="af6">
    <w:name w:val="版次 字元"/>
    <w:link w:val="af5"/>
    <w:rsid w:val="00F34D7A"/>
    <w:rPr>
      <w:rFonts w:ascii="Arial" w:eastAsia="標楷體" w:hAnsi="Arial" w:cs="Arial"/>
      <w:b/>
      <w:kern w:val="2"/>
      <w:sz w:val="40"/>
      <w:szCs w:val="24"/>
      <w:lang w:val="en-US" w:eastAsia="zh-TW" w:bidi="ar-SA"/>
    </w:rPr>
  </w:style>
  <w:style w:type="paragraph" w:customStyle="1" w:styleId="af7">
    <w:name w:val="機密等級"/>
    <w:basedOn w:val="a6"/>
    <w:link w:val="af8"/>
    <w:rsid w:val="00F34D7A"/>
    <w:pPr>
      <w:spacing w:line="360" w:lineRule="auto"/>
    </w:pPr>
    <w:rPr>
      <w:rFonts w:ascii="Arial" w:hAnsi="Arial" w:cs="Arial"/>
      <w:b/>
      <w:bCs/>
      <w:sz w:val="40"/>
      <w:szCs w:val="40"/>
    </w:rPr>
  </w:style>
  <w:style w:type="character" w:customStyle="1" w:styleId="af8">
    <w:name w:val="機密等級 字元"/>
    <w:link w:val="af7"/>
    <w:rsid w:val="00F34D7A"/>
    <w:rPr>
      <w:rFonts w:ascii="Arial" w:eastAsia="標楷體" w:hAnsi="Arial" w:cs="Arial"/>
      <w:b/>
      <w:bCs/>
      <w:kern w:val="2"/>
      <w:sz w:val="40"/>
      <w:szCs w:val="40"/>
      <w:lang w:val="en-US" w:eastAsia="zh-TW" w:bidi="ar-SA"/>
    </w:rPr>
  </w:style>
  <w:style w:type="character" w:customStyle="1" w:styleId="20">
    <w:name w:val="標題 2 字元"/>
    <w:rsid w:val="00B4041D"/>
    <w:rPr>
      <w:rFonts w:eastAsia="新細明體"/>
      <w:kern w:val="2"/>
      <w:sz w:val="24"/>
      <w:lang w:val="en-US" w:eastAsia="zh-TW" w:bidi="ar-SA"/>
    </w:rPr>
  </w:style>
  <w:style w:type="paragraph" w:customStyle="1" w:styleId="af9">
    <w:name w:val="表格內文(置中)"/>
    <w:rsid w:val="00B4041D"/>
    <w:pPr>
      <w:snapToGrid w:val="0"/>
      <w:spacing w:before="60" w:after="60"/>
      <w:jc w:val="center"/>
    </w:pPr>
    <w:rPr>
      <w:rFonts w:eastAsia="標楷體"/>
      <w:sz w:val="28"/>
    </w:rPr>
  </w:style>
  <w:style w:type="character" w:styleId="afa">
    <w:name w:val="annotation reference"/>
    <w:semiHidden/>
    <w:rsid w:val="00133A27"/>
    <w:rPr>
      <w:sz w:val="18"/>
      <w:szCs w:val="18"/>
    </w:rPr>
  </w:style>
  <w:style w:type="paragraph" w:styleId="afb">
    <w:name w:val="annotation subject"/>
    <w:basedOn w:val="ab"/>
    <w:next w:val="ab"/>
    <w:semiHidden/>
    <w:rsid w:val="00133A27"/>
    <w:pPr>
      <w:adjustRightInd/>
      <w:spacing w:line="240" w:lineRule="auto"/>
      <w:textAlignment w:val="auto"/>
    </w:pPr>
    <w:rPr>
      <w:rFonts w:ascii="Times New Roman" w:hAnsi="Times New Roman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547</Words>
  <Characters>3123</Characters>
  <Application>Microsoft Office Word</Application>
  <DocSecurity>0</DocSecurity>
  <Lines>26</Lines>
  <Paragraphs>7</Paragraphs>
  <ScaleCrop>false</ScaleCrop>
  <Company>NII</Company>
  <LinksUpToDate>false</LinksUpToDate>
  <CharactersWithSpaces>3663</CharactersWithSpaces>
  <SharedDoc>false</SharedDoc>
  <HLinks>
    <vt:vector size="36" baseType="variant"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_Toc178671761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_Toc178671760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_Toc178671759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_Toc178671758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_Toc178671757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_Toc178671756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資訊資產管理程序書</dc:title>
  <dc:subject/>
  <dc:creator>USER</dc:creator>
  <cp:keywords/>
  <dc:description/>
  <cp:lastModifiedBy>Pai-Yu Chang</cp:lastModifiedBy>
  <cp:revision>2</cp:revision>
  <cp:lastPrinted>2020-04-29T03:10:00Z</cp:lastPrinted>
  <dcterms:created xsi:type="dcterms:W3CDTF">2022-11-02T03:38:00Z</dcterms:created>
  <dcterms:modified xsi:type="dcterms:W3CDTF">2022-11-02T03:38:00Z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-1451792549</vt:i4>
  </property>
  <property fmtid="{D5CDD505-2E9C-101B-9397-08002B2CF9AE}" pid="3" name="_EmailSubject">
    <vt:lpwstr>資訊資產管理程序書 &amp; 資訊資產清單</vt:lpwstr>
  </property>
  <property fmtid="{D5CDD505-2E9C-101B-9397-08002B2CF9AE}" pid="4" name="_AuthorEmail">
    <vt:lpwstr>joycewu@nii.org.tw</vt:lpwstr>
  </property>
  <property fmtid="{D5CDD505-2E9C-101B-9397-08002B2CF9AE}" pid="5" name="_AuthorEmailDisplayName">
    <vt:lpwstr>吳昭儀</vt:lpwstr>
  </property>
  <property fmtid="{D5CDD505-2E9C-101B-9397-08002B2CF9AE}" pid="6" name="_ReviewingToolsShownOnce">
    <vt:lpwstr/>
  </property>
</Properties>
</file>