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63" w:rsidRPr="001D3178" w:rsidRDefault="001D3178" w:rsidP="001D3178">
      <w:pPr>
        <w:pStyle w:val="a3"/>
        <w:snapToGrid w:val="0"/>
        <w:spacing w:before="120" w:line="28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4.75pt;margin-top:115.5pt;width:57.25pt;height:86.85pt;z-index:251658240">
            <v:textbox style="mso-next-textbox:#_x0000_s1026">
              <w:txbxContent>
                <w:p w:rsidR="001D3178" w:rsidRPr="003F2141" w:rsidRDefault="001D3178" w:rsidP="001D3178">
                  <w:pPr>
                    <w:snapToGrid w:val="0"/>
                    <w:rPr>
                      <w:rFonts w:ascii="標楷體" w:hAnsi="標楷體" w:hint="eastAsia"/>
                      <w:sz w:val="18"/>
                    </w:rPr>
                  </w:pPr>
                  <w:r w:rsidRPr="003F2141">
                    <w:rPr>
                      <w:rFonts w:ascii="標楷體" w:hAnsi="標楷體" w:hint="eastAsia"/>
                      <w:sz w:val="18"/>
                    </w:rPr>
                    <w:t>分項標號，應另</w:t>
                  </w:r>
                  <w:proofErr w:type="gramStart"/>
                  <w:r w:rsidRPr="003F2141">
                    <w:rPr>
                      <w:rFonts w:ascii="標楷體" w:hAnsi="標楷體" w:hint="eastAsia"/>
                      <w:sz w:val="18"/>
                    </w:rPr>
                    <w:t>列縮格</w:t>
                  </w:r>
                  <w:proofErr w:type="gramEnd"/>
                  <w:r w:rsidRPr="003F2141">
                    <w:rPr>
                      <w:rFonts w:ascii="標楷體" w:hAnsi="標楷體" w:hint="eastAsia"/>
                      <w:sz w:val="18"/>
                    </w:rPr>
                    <w:t>以全形書寫。“()”以半形為之。</w:t>
                  </w:r>
                </w:p>
              </w:txbxContent>
            </v:textbox>
          </v:shape>
        </w:pict>
      </w:r>
      <w:r>
        <w:rPr>
          <w:rFonts w:ascii="華康楷書體W7" w:eastAsia="華康楷書體W7" w:hint="eastAsia"/>
          <w:color w:val="000000"/>
        </w:rPr>
        <w:t xml:space="preserve">              </w:t>
      </w:r>
      <w:r w:rsidRPr="000850F4">
        <w:rPr>
          <w:rFonts w:ascii="華康楷書體W7" w:eastAsia="華康楷書體W7" w:hint="eastAsia"/>
          <w:color w:val="000000"/>
        </w:rPr>
        <w:t>分項標號書寫格式舉例</w:t>
      </w:r>
      <w:r>
        <w:rPr>
          <w:rFonts w:ascii="標楷體" w:hAnsi="標楷體" w:hint="eastAsia"/>
          <w:noProof/>
          <w:sz w:val="20"/>
          <w:szCs w:val="20"/>
        </w:rPr>
        <w:pict>
          <v:line id="_x0000_s1035" style="position:absolute;left:0;text-align:left;flip:x y;z-index:251664384;mso-position-horizontal-relative:text;mso-position-vertical-relative:text" from="12.5pt,146.25pt" to="69.75pt,162.9pt">
            <v:stroke endarrow="block"/>
          </v:line>
        </w:pict>
      </w:r>
      <w:r>
        <w:rPr>
          <w:rFonts w:ascii="標楷體" w:hAnsi="標楷體" w:hint="eastAsia"/>
          <w:noProof/>
          <w:sz w:val="20"/>
          <w:szCs w:val="20"/>
        </w:rPr>
        <w:pict>
          <v:line id="_x0000_s1032" style="position:absolute;left:0;text-align:left;flip:x;z-index:251663360;mso-position-horizontal-relative:text;mso-position-vertical-relative:text" from="12.5pt,129.6pt" to="68.75pt,129.6pt">
            <v:stroke endarrow="block"/>
          </v:line>
        </w:pict>
      </w:r>
      <w:r>
        <w:rPr>
          <w:rFonts w:ascii="標楷體" w:hAnsi="標楷體" w:hint="eastAsia"/>
          <w:noProof/>
          <w:sz w:val="20"/>
          <w:szCs w:val="20"/>
        </w:rPr>
        <w:pict>
          <v:line id="_x0000_s1031" style="position:absolute;left:0;text-align:left;z-index:251662336;mso-position-horizontal-relative:text;mso-position-vertical-relative:text" from="251.25pt,123.75pt" to="284.4pt,171.55pt">
            <v:stroke endarrow="block"/>
          </v:line>
        </w:pict>
      </w:r>
      <w:r>
        <w:rPr>
          <w:rFonts w:ascii="標楷體" w:hAnsi="標楷體" w:hint="eastAsia"/>
          <w:noProof/>
          <w:sz w:val="20"/>
          <w:szCs w:val="20"/>
        </w:rPr>
        <w:pict>
          <v:shape id="_x0000_s1027" type="#_x0000_t202" style="position:absolute;left:0;text-align:left;margin-left:310.7pt;margin-top:145.5pt;width:57.25pt;height:102.9pt;z-index:251659264;mso-position-horizontal-relative:text;mso-position-vertical-relative:text">
            <v:textbox style="mso-next-textbox:#_x0000_s1027">
              <w:txbxContent>
                <w:p w:rsidR="001D3178" w:rsidRPr="003F2141" w:rsidRDefault="001D3178" w:rsidP="001D3178">
                  <w:pPr>
                    <w:snapToGrid w:val="0"/>
                    <w:rPr>
                      <w:rFonts w:ascii="標楷體" w:hAnsi="標楷體"/>
                      <w:sz w:val="18"/>
                      <w:szCs w:val="18"/>
                    </w:rPr>
                  </w:pPr>
                  <w:r w:rsidRPr="003F2141">
                    <w:rPr>
                      <w:rFonts w:ascii="標楷體" w:hAnsi="標楷體" w:hint="eastAsia"/>
                      <w:sz w:val="18"/>
                      <w:szCs w:val="18"/>
                    </w:rPr>
                    <w:t>阿拉伯數字、外文字母以及</w:t>
                  </w:r>
                  <w:proofErr w:type="gramStart"/>
                  <w:r w:rsidRPr="003F2141">
                    <w:rPr>
                      <w:rFonts w:ascii="標楷體" w:hAnsi="標楷體" w:hint="eastAsia"/>
                      <w:sz w:val="18"/>
                      <w:szCs w:val="18"/>
                    </w:rPr>
                    <w:t>併</w:t>
                  </w:r>
                  <w:proofErr w:type="gramEnd"/>
                  <w:r w:rsidRPr="003F2141">
                    <w:rPr>
                      <w:rFonts w:ascii="標楷體" w:hAnsi="標楷體" w:hint="eastAsia"/>
                      <w:sz w:val="18"/>
                      <w:szCs w:val="18"/>
                    </w:rPr>
                    <w:t>同於外文中使用之標點符號應以半形為之。</w:t>
                  </w:r>
                </w:p>
              </w:txbxContent>
            </v:textbox>
          </v:shape>
        </w:pict>
      </w:r>
      <w:r>
        <w:rPr>
          <w:rFonts w:ascii="標楷體" w:hAnsi="標楷體" w:hint="eastAsia"/>
          <w:noProof/>
          <w:sz w:val="20"/>
          <w:szCs w:val="20"/>
        </w:rPr>
        <w:pict>
          <v:line id="_x0000_s1028" style="position:absolute;left:0;text-align:left;flip:x;z-index:251660288;mso-position-horizontal-relative:text;mso-position-vertical-relative:text" from="21.75pt,86.85pt" to="71.5pt,123.75pt">
            <v:stroke endarrow="block"/>
          </v:line>
        </w:pict>
      </w:r>
      <w:r>
        <w:rPr>
          <w:rFonts w:ascii="標楷體" w:hAnsi="標楷體" w:hint="eastAsia"/>
          <w:noProof/>
          <w:sz w:val="20"/>
          <w:szCs w:val="20"/>
        </w:rPr>
        <w:pict>
          <v:shape id="_x0000_s1030" type="#_x0000_t202" style="position:absolute;left:0;text-align:left;margin-left:47.7pt;margin-top:29.7pt;width:189pt;height:366.3pt;z-index:251661312;mso-position-horizontal-relative:text;mso-position-vertical-relative:text" stroked="f">
            <v:textbox style="mso-next-textbox:#_x0000_s1030">
              <w:txbxContent>
                <w:p w:rsidR="001D3178" w:rsidRPr="007B55B8" w:rsidRDefault="001D3178" w:rsidP="001D3178">
                  <w:pPr>
                    <w:pStyle w:val="a3"/>
                    <w:snapToGrid w:val="0"/>
                    <w:spacing w:before="120" w:line="280" w:lineRule="exact"/>
                    <w:ind w:left="430" w:hangingChars="215" w:hanging="430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743E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一、</w:t>
                  </w:r>
                  <w:r w:rsidRPr="007B55B8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依據「文書處理手冊」第78點第1項有關一般公文處理時限規定：</w:t>
                  </w:r>
                </w:p>
                <w:p w:rsidR="001D3178" w:rsidRPr="007B55B8" w:rsidRDefault="001D3178" w:rsidP="001D3178">
                  <w:pPr>
                    <w:snapToGrid w:val="0"/>
                    <w:spacing w:line="280" w:lineRule="exact"/>
                    <w:ind w:leftChars="136" w:left="693" w:right="120" w:hangingChars="197" w:hanging="394"/>
                    <w:rPr>
                      <w:rFonts w:ascii="標楷體" w:hAnsi="標楷體" w:hint="eastAsia"/>
                      <w:color w:val="FF0000"/>
                      <w:sz w:val="20"/>
                      <w:szCs w:val="20"/>
                    </w:rPr>
                  </w:pPr>
                  <w:r w:rsidRPr="007B55B8">
                    <w:rPr>
                      <w:rFonts w:ascii="標楷體" w:hAnsi="標楷體" w:hint="eastAsia"/>
                      <w:color w:val="FF0000"/>
                      <w:sz w:val="20"/>
                      <w:szCs w:val="20"/>
                    </w:rPr>
                    <w:t>(</w:t>
                  </w:r>
                  <w:proofErr w:type="gramStart"/>
                  <w:r w:rsidRPr="007B55B8">
                    <w:rPr>
                      <w:rFonts w:ascii="標楷體" w:hAnsi="標楷體" w:hint="eastAsia"/>
                      <w:color w:val="FF0000"/>
                      <w:sz w:val="20"/>
                      <w:szCs w:val="20"/>
                    </w:rPr>
                    <w:t>一</w:t>
                  </w:r>
                  <w:proofErr w:type="gramEnd"/>
                  <w:r w:rsidRPr="007B55B8">
                    <w:rPr>
                      <w:rFonts w:ascii="標楷體" w:hAnsi="標楷體" w:hint="eastAsia"/>
                      <w:color w:val="FF0000"/>
                      <w:sz w:val="20"/>
                      <w:szCs w:val="20"/>
                    </w:rPr>
                    <w:t>)一般公文：（但緊急公文仍須依個案需要之時限內完成）</w:t>
                  </w:r>
                </w:p>
                <w:p w:rsidR="001D3178" w:rsidRPr="007B55B8" w:rsidRDefault="001D3178" w:rsidP="001D3178">
                  <w:pPr>
                    <w:snapToGrid w:val="0"/>
                    <w:spacing w:line="280" w:lineRule="exact"/>
                    <w:ind w:leftChars="250" w:left="550" w:right="119"/>
                    <w:rPr>
                      <w:rFonts w:ascii="標楷體" w:hAnsi="標楷體"/>
                      <w:color w:val="FF0000"/>
                      <w:sz w:val="20"/>
                      <w:szCs w:val="20"/>
                    </w:rPr>
                  </w:pPr>
                  <w:r w:rsidRPr="007B55B8">
                    <w:rPr>
                      <w:rFonts w:ascii="標楷體" w:hAnsi="標楷體" w:hint="eastAsia"/>
                      <w:color w:val="FF0000"/>
                      <w:sz w:val="20"/>
                      <w:szCs w:val="20"/>
                    </w:rPr>
                    <w:t>１、</w:t>
                  </w:r>
                  <w:proofErr w:type="gramStart"/>
                  <w:r w:rsidRPr="007B55B8">
                    <w:rPr>
                      <w:rFonts w:ascii="標楷體" w:hAnsi="標楷體" w:hint="eastAsia"/>
                      <w:color w:val="FF0000"/>
                      <w:sz w:val="20"/>
                      <w:szCs w:val="20"/>
                    </w:rPr>
                    <w:t>最</w:t>
                  </w:r>
                  <w:proofErr w:type="gramEnd"/>
                  <w:r w:rsidRPr="007B55B8">
                    <w:rPr>
                      <w:rFonts w:ascii="標楷體" w:hAnsi="標楷體" w:hint="eastAsia"/>
                      <w:color w:val="FF0000"/>
                      <w:sz w:val="20"/>
                      <w:szCs w:val="20"/>
                    </w:rPr>
                    <w:t>速件：1日。</w:t>
                  </w:r>
                </w:p>
                <w:p w:rsidR="001D3178" w:rsidRPr="007B55B8" w:rsidRDefault="001D3178" w:rsidP="001D3178">
                  <w:pPr>
                    <w:snapToGrid w:val="0"/>
                    <w:spacing w:line="280" w:lineRule="exact"/>
                    <w:ind w:leftChars="250" w:left="550" w:right="119"/>
                    <w:rPr>
                      <w:rFonts w:ascii="標楷體" w:hAnsi="標楷體"/>
                      <w:snapToGrid w:val="0"/>
                      <w:color w:val="FF0000"/>
                      <w:sz w:val="20"/>
                      <w:szCs w:val="20"/>
                    </w:rPr>
                  </w:pPr>
                  <w:r w:rsidRPr="007B55B8">
                    <w:rPr>
                      <w:rFonts w:ascii="標楷體" w:hAnsi="標楷體" w:hint="eastAsia"/>
                      <w:snapToGrid w:val="0"/>
                      <w:color w:val="FF0000"/>
                      <w:sz w:val="20"/>
                      <w:szCs w:val="20"/>
                    </w:rPr>
                    <w:t>２、速件：3日。</w:t>
                  </w:r>
                </w:p>
                <w:p w:rsidR="001D3178" w:rsidRPr="007B55B8" w:rsidRDefault="001D3178" w:rsidP="001D3178">
                  <w:pPr>
                    <w:snapToGrid w:val="0"/>
                    <w:spacing w:line="280" w:lineRule="exact"/>
                    <w:ind w:leftChars="250" w:left="550" w:right="119"/>
                    <w:rPr>
                      <w:rFonts w:ascii="標楷體" w:hAnsi="標楷體"/>
                      <w:snapToGrid w:val="0"/>
                      <w:color w:val="FF0000"/>
                      <w:sz w:val="20"/>
                      <w:szCs w:val="20"/>
                    </w:rPr>
                  </w:pPr>
                  <w:r w:rsidRPr="007B55B8">
                    <w:rPr>
                      <w:rFonts w:ascii="標楷體" w:hAnsi="標楷體" w:hint="eastAsia"/>
                      <w:snapToGrid w:val="0"/>
                      <w:color w:val="FF0000"/>
                      <w:sz w:val="20"/>
                      <w:szCs w:val="20"/>
                    </w:rPr>
                    <w:t>３、普通件：6日。</w:t>
                  </w:r>
                </w:p>
                <w:p w:rsidR="001D3178" w:rsidRPr="007B55B8" w:rsidRDefault="001D3178" w:rsidP="001D3178">
                  <w:pPr>
                    <w:snapToGrid w:val="0"/>
                    <w:spacing w:line="280" w:lineRule="exact"/>
                    <w:ind w:leftChars="250" w:left="550" w:right="119"/>
                    <w:rPr>
                      <w:rFonts w:ascii="標楷體" w:hAnsi="標楷體"/>
                      <w:snapToGrid w:val="0"/>
                      <w:color w:val="FF0000"/>
                      <w:sz w:val="20"/>
                      <w:szCs w:val="20"/>
                    </w:rPr>
                  </w:pPr>
                  <w:r w:rsidRPr="007B55B8">
                    <w:rPr>
                      <w:rFonts w:ascii="標楷體" w:hAnsi="標楷體" w:hint="eastAsia"/>
                      <w:snapToGrid w:val="0"/>
                      <w:color w:val="FF0000"/>
                      <w:sz w:val="20"/>
                      <w:szCs w:val="20"/>
                    </w:rPr>
                    <w:t>４、限期公文：</w:t>
                  </w:r>
                </w:p>
                <w:p w:rsidR="001D3178" w:rsidRPr="007B55B8" w:rsidRDefault="001D3178" w:rsidP="001D3178">
                  <w:pPr>
                    <w:snapToGrid w:val="0"/>
                    <w:spacing w:line="280" w:lineRule="exact"/>
                    <w:ind w:leftChars="285" w:left="1027" w:hangingChars="200" w:hanging="400"/>
                    <w:rPr>
                      <w:rFonts w:ascii="標楷體" w:hAnsi="標楷體" w:hint="eastAsia"/>
                      <w:snapToGrid w:val="0"/>
                      <w:color w:val="FF0000"/>
                      <w:sz w:val="20"/>
                      <w:szCs w:val="20"/>
                    </w:rPr>
                  </w:pPr>
                  <w:r w:rsidRPr="007B55B8">
                    <w:rPr>
                      <w:rFonts w:ascii="標楷體" w:hAnsi="標楷體" w:hint="eastAsia"/>
                      <w:snapToGrid w:val="0"/>
                      <w:color w:val="FF0000"/>
                      <w:sz w:val="20"/>
                      <w:szCs w:val="20"/>
                    </w:rPr>
                    <w:t>(１)來文或依其他規定訂有期限之公文，應依其規定期限辦理。</w:t>
                  </w:r>
                </w:p>
                <w:p w:rsidR="001D3178" w:rsidRPr="007B55B8" w:rsidRDefault="001D3178" w:rsidP="001D3178">
                  <w:pPr>
                    <w:snapToGrid w:val="0"/>
                    <w:spacing w:line="280" w:lineRule="exact"/>
                    <w:ind w:leftChars="285" w:left="1027" w:hangingChars="200" w:hanging="400"/>
                    <w:rPr>
                      <w:rFonts w:ascii="標楷體" w:hAnsi="標楷體"/>
                      <w:snapToGrid w:val="0"/>
                      <w:color w:val="FF0000"/>
                      <w:sz w:val="20"/>
                      <w:szCs w:val="20"/>
                    </w:rPr>
                  </w:pPr>
                  <w:r w:rsidRPr="007B55B8">
                    <w:rPr>
                      <w:rFonts w:ascii="標楷體" w:hAnsi="標楷體" w:hint="eastAsia"/>
                      <w:snapToGrid w:val="0"/>
                      <w:color w:val="FF0000"/>
                      <w:sz w:val="20"/>
                      <w:szCs w:val="20"/>
                    </w:rPr>
                    <w:t>(２)來文訂有期限者，如受文機關收文時已逾文中所訂期限者，該文得以普通件處理時限辦理。</w:t>
                  </w:r>
                </w:p>
                <w:p w:rsidR="001D3178" w:rsidRPr="007B55B8" w:rsidRDefault="001D3178" w:rsidP="001D3178">
                  <w:pPr>
                    <w:snapToGrid w:val="0"/>
                    <w:spacing w:line="280" w:lineRule="exact"/>
                    <w:ind w:leftChars="285" w:left="1027" w:hangingChars="200" w:hanging="400"/>
                    <w:rPr>
                      <w:rFonts w:ascii="標楷體" w:hAnsi="標楷體"/>
                      <w:snapToGrid w:val="0"/>
                      <w:color w:val="FF0000"/>
                      <w:sz w:val="20"/>
                      <w:szCs w:val="20"/>
                    </w:rPr>
                  </w:pPr>
                  <w:r w:rsidRPr="007B55B8">
                    <w:rPr>
                      <w:rFonts w:ascii="標楷體" w:hAnsi="標楷體" w:hint="eastAsia"/>
                      <w:snapToGrid w:val="0"/>
                      <w:color w:val="FF0000"/>
                      <w:sz w:val="20"/>
                      <w:szCs w:val="20"/>
                    </w:rPr>
                    <w:t>(３)變更來文所訂期限者，須聯繫來文機關確認。</w:t>
                  </w:r>
                </w:p>
                <w:p w:rsidR="001D3178" w:rsidRPr="007B55B8" w:rsidRDefault="001D3178" w:rsidP="001D3178">
                  <w:pPr>
                    <w:snapToGrid w:val="0"/>
                    <w:spacing w:line="280" w:lineRule="exact"/>
                    <w:ind w:leftChars="250" w:left="950" w:right="119" w:hangingChars="200" w:hanging="400"/>
                    <w:rPr>
                      <w:rFonts w:ascii="標楷體" w:hAnsi="標楷體"/>
                      <w:snapToGrid w:val="0"/>
                      <w:color w:val="FF0000"/>
                      <w:sz w:val="20"/>
                      <w:szCs w:val="20"/>
                    </w:rPr>
                  </w:pPr>
                  <w:r w:rsidRPr="007B55B8">
                    <w:rPr>
                      <w:rFonts w:ascii="標楷體" w:hAnsi="標楷體" w:hint="eastAsia"/>
                      <w:color w:val="FF0000"/>
                      <w:sz w:val="20"/>
                      <w:szCs w:val="20"/>
                    </w:rPr>
                    <w:t>５、涉及政策、法令或需多方會辦、分辦，且需30日以上方可辦結之複雜案件，得申請為專案管制案件。</w:t>
                  </w:r>
                </w:p>
                <w:p w:rsidR="001D3178" w:rsidRPr="000743EB" w:rsidRDefault="001D3178" w:rsidP="001D3178">
                  <w:pPr>
                    <w:snapToGrid w:val="0"/>
                    <w:spacing w:line="280" w:lineRule="exact"/>
                    <w:ind w:leftChars="250" w:left="950" w:right="119" w:hangingChars="200" w:hanging="400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7B55B8">
                    <w:rPr>
                      <w:rFonts w:ascii="標楷體" w:hAnsi="標楷體" w:hint="eastAsia"/>
                      <w:color w:val="FF0000"/>
                      <w:sz w:val="20"/>
                      <w:szCs w:val="20"/>
                    </w:rPr>
                    <w:t>６、專案管制案件或其他特殊性案件之處理時限，</w:t>
                  </w:r>
                  <w:r w:rsidRPr="000743EB">
                    <w:rPr>
                      <w:rFonts w:ascii="標楷體" w:hAnsi="標楷體" w:hint="eastAsia"/>
                      <w:sz w:val="20"/>
                      <w:szCs w:val="20"/>
                    </w:rPr>
                    <w:t>各機關得視事實需要自行訂定。</w:t>
                  </w:r>
                </w:p>
                <w:p w:rsidR="001D3178" w:rsidRPr="000743EB" w:rsidRDefault="001D3178" w:rsidP="001D3178">
                  <w:pPr>
                    <w:spacing w:line="240" w:lineRule="exact"/>
                    <w:rPr>
                      <w:rFonts w:ascii="標楷體" w:hAnsi="標楷體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507863" w:rsidRPr="001D3178" w:rsidSect="00DE5C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7">
    <w:altName w:val="標楷體"/>
    <w:charset w:val="88"/>
    <w:family w:val="script"/>
    <w:pitch w:val="fixed"/>
    <w:sig w:usb0="80000001" w:usb1="28091800" w:usb2="00000016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3178"/>
    <w:rsid w:val="000F1DC0"/>
    <w:rsid w:val="001D3178"/>
    <w:rsid w:val="006E7974"/>
    <w:rsid w:val="00AF066C"/>
    <w:rsid w:val="00DE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78"/>
    <w:pPr>
      <w:widowControl w:val="0"/>
      <w:kinsoku w:val="0"/>
      <w:overflowPunct w:val="0"/>
      <w:autoSpaceDE w:val="0"/>
      <w:autoSpaceDN w:val="0"/>
      <w:adjustRightInd w:val="0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D3178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1D3178"/>
    <w:rPr>
      <w:rFonts w:ascii="細明體" w:eastAsia="細明體" w:hAnsi="Courier New" w:cs="Courier New"/>
      <w:kern w:val="0"/>
      <w:sz w:val="2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D317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2015-06-02T05:43:00Z</dcterms:created>
  <dcterms:modified xsi:type="dcterms:W3CDTF">2015-06-02T05:50:00Z</dcterms:modified>
</cp:coreProperties>
</file>